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Experimental Analysis on Various Mixtures</w:t>
      </w:r>
    </w:p>
    <w:p>
      <w:r>
        <w:t>Report ID:Report_2033Date:October 2033</w:t>
      </w:r>
    </w:p>
    <w:p>
      <w:r>
        <w:t>Introduction</w:t>
      </w:r>
    </w:p>
    <w:p>
      <w:r>
        <w:t>The purpose of this study is to evaluate various oil-based mixtures using advanced analytical techniques. These mixtures, composed of natural oils and common additives, were tested for their physical and chemical properties under controlled laboratory conditions. The mixtures were subjected to different analytical instruments, providing detailed insights into their structural and functional characteristics. This report contains a comprehensive analysis of the data collected from many samples using diverse techniques.</w:t>
      </w:r>
    </w:p>
    <w:p>
      <w:r>
        <w:t>Experimental Setup</w:t>
      </w:r>
    </w:p>
    <w:p>
      <w:r>
        <w:t>For each mixture, a specific analytical method was chosen to measure a pertinent parameter. There can be complex interactions among the constituents, which can affect various properties such as viscosity, thermal stability, and chemical composition.</w:t>
      </w:r>
    </w:p>
    <w:p>
      <w:r>
        <w:t>Equipment Used</w:t>
      </w:r>
    </w:p>
    <w:p>
      <w:r>
        <w:t>Observations &amp; Results</w:t>
      </w:r>
    </w:p>
    <w:p>
      <w:r>
        <w:t>Mixture Data Analysis</w:t>
      </w:r>
    </w:p>
    <w:p>
      <w:r>
        <w:t>Table 1: Physical and Chemical Property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Additional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Centrifuge X100</w:t>
            </w:r>
          </w:p>
        </w:tc>
        <w:tc>
          <w:tcPr>
            <w:tcW w:type="dxa" w:w="1728"/>
          </w:tcPr>
          <w:p>
            <w:pPr>
              <w:jc w:val="center"/>
            </w:pPr>
            <w:r>
              <w:t>Almond Oil, Gum</w:t>
            </w:r>
          </w:p>
        </w:tc>
        <w:tc>
          <w:tcPr>
            <w:tcW w:type="dxa" w:w="1728"/>
          </w:tcPr>
          <w:p>
            <w:pPr>
              <w:jc w:val="center"/>
            </w:pPr>
            <w:r>
              <w:t>nan</w:t>
            </w:r>
          </w:p>
        </w:tc>
        <w:tc>
          <w:tcPr>
            <w:tcW w:type="dxa" w:w="1728"/>
          </w:tcPr>
          <w:p>
            <w:pPr>
              <w:jc w:val="center"/>
            </w:pPr>
            <w:r>
              <w:t>14560.0</w:t>
            </w:r>
          </w:p>
        </w:tc>
        <w:tc>
          <w:tcPr>
            <w:tcW w:type="dxa" w:w="1728"/>
          </w:tcPr>
          <w:p>
            <w:pPr>
              <w:jc w:val="center"/>
            </w:pPr>
            <w:r>
              <w:t>RPM</w:t>
            </w:r>
          </w:p>
        </w:tc>
      </w:tr>
      <w:tr>
        <w:tc>
          <w:tcPr>
            <w:tcW w:type="dxa" w:w="1728"/>
          </w:tcPr>
          <w:p>
            <w:pPr>
              <w:jc w:val="center"/>
            </w:pPr>
            <w:r>
              <w:t>HPLC System HPLC-9000</w:t>
            </w:r>
          </w:p>
        </w:tc>
        <w:tc>
          <w:tcPr>
            <w:tcW w:type="dxa" w:w="1728"/>
          </w:tcPr>
          <w:p>
            <w:pPr>
              <w:jc w:val="center"/>
            </w:pPr>
            <w:r>
              <w:t>Jojoba Oil, Glycerin</w:t>
            </w:r>
          </w:p>
        </w:tc>
        <w:tc>
          <w:tcPr>
            <w:tcW w:type="dxa" w:w="1728"/>
          </w:tcPr>
          <w:p>
            <w:pPr>
              <w:jc w:val="center"/>
            </w:pPr>
            <w:r>
              <w:t>nan</w:t>
            </w:r>
          </w:p>
        </w:tc>
        <w:tc>
          <w:tcPr>
            <w:tcW w:type="dxa" w:w="1728"/>
          </w:tcPr>
          <w:p>
            <w:pPr>
              <w:jc w:val="center"/>
            </w:pPr>
            <w:r>
              <w:t>500.0</w:t>
            </w:r>
          </w:p>
        </w:tc>
        <w:tc>
          <w:tcPr>
            <w:tcW w:type="dxa" w:w="1728"/>
          </w:tcPr>
          <w:p>
            <w:pPr>
              <w:jc w:val="center"/>
            </w:pPr>
            <w:r>
              <w:t>mg/L</w:t>
            </w:r>
          </w:p>
        </w:tc>
      </w:tr>
      <w:tr>
        <w:tc>
          <w:tcPr>
            <w:tcW w:type="dxa" w:w="1728"/>
          </w:tcPr>
          <w:p>
            <w:pPr>
              <w:jc w:val="center"/>
            </w:pPr>
            <w:r>
              <w:t>UV-Vis Spectrophotometer UV-2600</w:t>
            </w:r>
          </w:p>
        </w:tc>
        <w:tc>
          <w:tcPr>
            <w:tcW w:type="dxa" w:w="1728"/>
          </w:tcPr>
          <w:p>
            <w:pPr>
              <w:jc w:val="center"/>
            </w:pPr>
            <w:r>
              <w:t>Coconut Oil, Cetyl Alcohol</w:t>
            </w:r>
          </w:p>
        </w:tc>
        <w:tc>
          <w:tcPr>
            <w:tcW w:type="dxa" w:w="1728"/>
          </w:tcPr>
          <w:p>
            <w:pPr>
              <w:jc w:val="center"/>
            </w:pPr>
            <w:r>
              <w:t>Glycerin</w:t>
            </w:r>
          </w:p>
        </w:tc>
        <w:tc>
          <w:tcPr>
            <w:tcW w:type="dxa" w:w="1728"/>
          </w:tcPr>
          <w:p>
            <w:pPr>
              <w:jc w:val="center"/>
            </w:pPr>
            <w:r>
              <w:t>2.3</w:t>
            </w:r>
          </w:p>
        </w:tc>
        <w:tc>
          <w:tcPr>
            <w:tcW w:type="dxa" w:w="1728"/>
          </w:tcPr>
          <w:p>
            <w:pPr>
              <w:jc w:val="center"/>
            </w:pPr>
            <w:r>
              <w:t>Abs</w:t>
            </w:r>
          </w:p>
        </w:tc>
      </w:tr>
      <w:tr>
        <w:tc>
          <w:tcPr>
            <w:tcW w:type="dxa" w:w="1728"/>
          </w:tcPr>
          <w:p>
            <w:pPr>
              <w:jc w:val="center"/>
            </w:pPr>
            <w:r>
              <w:t>Thermocycler TC-5000</w:t>
            </w:r>
          </w:p>
        </w:tc>
        <w:tc>
          <w:tcPr>
            <w:tcW w:type="dxa" w:w="1728"/>
          </w:tcPr>
          <w:p>
            <w:pPr>
              <w:jc w:val="center"/>
            </w:pPr>
            <w:r>
              <w:t>Jojoba Oil, Beeswax</w:t>
            </w:r>
          </w:p>
        </w:tc>
        <w:tc>
          <w:tcPr>
            <w:tcW w:type="dxa" w:w="1728"/>
          </w:tcPr>
          <w:p>
            <w:pPr>
              <w:jc w:val="center"/>
            </w:pPr>
            <w:r>
              <w:t>Vitamin E</w:t>
            </w:r>
          </w:p>
        </w:tc>
        <w:tc>
          <w:tcPr>
            <w:tcW w:type="dxa" w:w="1728"/>
          </w:tcPr>
          <w:p>
            <w:pPr>
              <w:jc w:val="center"/>
            </w:pPr>
            <w:r>
              <w:t>72.0</w:t>
            </w:r>
          </w:p>
        </w:tc>
        <w:tc>
          <w:tcPr>
            <w:tcW w:type="dxa" w:w="1728"/>
          </w:tcPr>
          <w:p>
            <w:pPr>
              <w:jc w:val="center"/>
            </w:pPr>
            <w:r>
              <w:t>°C</w:t>
            </w:r>
          </w:p>
        </w:tc>
      </w:tr>
      <w:tr>
        <w:tc>
          <w:tcPr>
            <w:tcW w:type="dxa" w:w="1728"/>
          </w:tcPr>
          <w:p>
            <w:pPr>
              <w:jc w:val="center"/>
            </w:pPr>
            <w:r>
              <w:t>Four Ball FB-1000</w:t>
            </w:r>
          </w:p>
        </w:tc>
        <w:tc>
          <w:tcPr>
            <w:tcW w:type="dxa" w:w="1728"/>
          </w:tcPr>
          <w:p>
            <w:pPr>
              <w:jc w:val="center"/>
            </w:pPr>
            <w:r>
              <w:t>Jojoba Oil, Gum</w:t>
            </w:r>
          </w:p>
        </w:tc>
        <w:tc>
          <w:tcPr>
            <w:tcW w:type="dxa" w:w="1728"/>
          </w:tcPr>
          <w:p>
            <w:pPr>
              <w:jc w:val="center"/>
            </w:pPr>
            <w:r>
              <w:t>nan</w:t>
            </w:r>
          </w:p>
        </w:tc>
        <w:tc>
          <w:tcPr>
            <w:tcW w:type="dxa" w:w="1728"/>
          </w:tcPr>
          <w:p>
            <w:pPr>
              <w:jc w:val="center"/>
            </w:pPr>
            <w:r>
              <w:t>0.5</w:t>
            </w:r>
          </w:p>
        </w:tc>
        <w:tc>
          <w:tcPr>
            <w:tcW w:type="dxa" w:w="1728"/>
          </w:tcPr>
          <w:p>
            <w:pPr>
              <w:jc w:val="center"/>
            </w:pPr>
            <w:r>
              <w:t>mm</w:t>
            </w:r>
          </w:p>
        </w:tc>
      </w:tr>
      <w:tr>
        <w:tc>
          <w:tcPr>
            <w:tcW w:type="dxa" w:w="1728"/>
          </w:tcPr>
          <w:p>
            <w:pPr>
              <w:jc w:val="center"/>
            </w:pPr>
            <w:r>
              <w:t>Spectrometer Alpha-300</w:t>
            </w:r>
          </w:p>
        </w:tc>
        <w:tc>
          <w:tcPr>
            <w:tcW w:type="dxa" w:w="1728"/>
          </w:tcPr>
          <w:p>
            <w:pPr>
              <w:jc w:val="center"/>
            </w:pPr>
            <w:r>
              <w:t>Jojoba Oil, Gum</w:t>
            </w:r>
          </w:p>
        </w:tc>
        <w:tc>
          <w:tcPr>
            <w:tcW w:type="dxa" w:w="1728"/>
          </w:tcPr>
          <w:p>
            <w:pPr>
              <w:jc w:val="center"/>
            </w:pPr>
            <w:r>
              <w:t>Glycerin</w:t>
            </w:r>
          </w:p>
        </w:tc>
        <w:tc>
          <w:tcPr>
            <w:tcW w:type="dxa" w:w="1728"/>
          </w:tcPr>
          <w:p>
            <w:pPr>
              <w:jc w:val="center"/>
            </w:pPr>
            <w:r>
              <w:t>900.0</w:t>
            </w:r>
          </w:p>
        </w:tc>
        <w:tc>
          <w:tcPr>
            <w:tcW w:type="dxa" w:w="1728"/>
          </w:tcPr>
          <w:p>
            <w:pPr>
              <w:jc w:val="center"/>
            </w:pPr>
            <w:r>
              <w:t>nm</w:t>
            </w:r>
          </w:p>
        </w:tc>
      </w:tr>
    </w:tbl>
    <w:p>
      <w:r>
        <w:t>Additional Table for Unnecessary Complexity</w:t>
      </w:r>
    </w:p>
    <w:p>
      <w:r>
        <w:t>Table 2: Miscellaneous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Measurement (Unrelated)</w:t>
            </w:r>
          </w:p>
        </w:tc>
        <w:tc>
          <w:tcPr>
            <w:tcW w:type="dxa" w:w="2880"/>
          </w:tcPr>
          <w:p>
            <w:pPr>
              <w:jc w:val="center"/>
            </w:pPr>
            <w:r>
              <w:rPr>
                <w:b/>
              </w:rPr>
              <w:t>Description</w:t>
            </w:r>
          </w:p>
        </w:tc>
      </w:tr>
      <w:tr>
        <w:tc>
          <w:tcPr>
            <w:tcW w:type="dxa" w:w="2880"/>
          </w:tcPr>
          <w:p>
            <w:pPr>
              <w:jc w:val="center"/>
            </w:pPr>
            <w:r>
              <w:t>Random Device 123</w:t>
            </w:r>
          </w:p>
        </w:tc>
        <w:tc>
          <w:tcPr>
            <w:tcW w:type="dxa" w:w="2880"/>
          </w:tcPr>
          <w:p>
            <w:pPr>
              <w:jc w:val="center"/>
            </w:pPr>
            <w:r>
              <w:t>42</w:t>
            </w:r>
          </w:p>
        </w:tc>
        <w:tc>
          <w:tcPr>
            <w:tcW w:type="dxa" w:w="2880"/>
          </w:tcPr>
          <w:p>
            <w:pPr>
              <w:jc w:val="center"/>
            </w:pPr>
            <w:r>
              <w:t>Often irrelevant data, not used in study.</w:t>
            </w:r>
          </w:p>
        </w:tc>
      </w:tr>
      <w:tr>
        <w:tc>
          <w:tcPr>
            <w:tcW w:type="dxa" w:w="2880"/>
          </w:tcPr>
          <w:p>
            <w:pPr>
              <w:jc w:val="center"/>
            </w:pPr>
            <w:r>
              <w:t>Made-Up Sensor 456</w:t>
            </w:r>
          </w:p>
        </w:tc>
        <w:tc>
          <w:tcPr>
            <w:tcW w:type="dxa" w:w="2880"/>
          </w:tcPr>
          <w:p>
            <w:pPr>
              <w:jc w:val="center"/>
            </w:pPr>
            <w:r>
              <w:t>77</w:t>
            </w:r>
          </w:p>
        </w:tc>
        <w:tc>
          <w:tcPr>
            <w:tcW w:type="dxa" w:w="2880"/>
          </w:tcPr>
          <w:p>
            <w:pPr>
              <w:jc w:val="center"/>
            </w:pPr>
            <w:r>
              <w:t>Another piece of scattered information.</w:t>
            </w:r>
          </w:p>
        </w:tc>
      </w:tr>
    </w:tbl>
    <w:p>
      <w:r>
        <w:t>Comprehensive Analysis</w:t>
      </w:r>
    </w:p>
    <w:p>
      <w:r>
        <w:t>The study of almond oil with gum under centrifugal force revealed high RPM tolerance, indicative of a stable mixture suitable for applications requiring significant separation across components. Jojoba oil's combination with glycerin displayed a concentration of 500 mg/L using HPLC, hinting at possibly high potential for use in skin hydration products. Meanwhile, the thermal analysis with vitamin E via the thermocycler indicated moderate heat resilience.</w:t>
      </w:r>
    </w:p>
    <w:p>
      <w:r>
        <w:t>The FTIR analysis uncovered complex molecular interactions in cetyl alcohol-containing mixtures, particularly with coconut oil. These interactions were further visualized by the XRD study at 120°C. Unrelated data entries were analyzed but determined not significant for the mixture efficacy or physical properties.</w:t>
      </w:r>
    </w:p>
    <w:p>
      <w:r>
        <w:t>Viscosity Measurements</w:t>
      </w:r>
    </w:p>
    <w:p>
      <w:r>
        <w:t>Viscosity, a key parameter for product formulation, was explored using diversified oils combined with waxes and vitamins. Table 3 contains detailed measurements:</w:t>
      </w:r>
    </w:p>
    <w:p>
      <w:r>
        <w:t>Table 3: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Ingredients</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Almond Oil, Beeswax, Vitamin E</w:t>
            </w:r>
          </w:p>
        </w:tc>
        <w:tc>
          <w:tcPr>
            <w:tcW w:type="dxa" w:w="2880"/>
          </w:tcPr>
          <w:p>
            <w:pPr>
              <w:jc w:val="center"/>
            </w:pPr>
            <w:r>
              <w:t>7215.54</w:t>
            </w:r>
          </w:p>
        </w:tc>
        <w:tc>
          <w:tcPr>
            <w:tcW w:type="dxa" w:w="2880"/>
          </w:tcPr>
          <w:p>
            <w:pPr>
              <w:jc w:val="center"/>
            </w:pPr>
            <w:r>
              <w:t>cP</w:t>
            </w:r>
          </w:p>
        </w:tc>
      </w:tr>
      <w:tr>
        <w:tc>
          <w:tcPr>
            <w:tcW w:type="dxa" w:w="2880"/>
          </w:tcPr>
          <w:p>
            <w:pPr>
              <w:jc w:val="center"/>
            </w:pPr>
            <w:r>
              <w:t>Jojoba Oil, Beeswax, Glycerin</w:t>
            </w:r>
          </w:p>
        </w:tc>
        <w:tc>
          <w:tcPr>
            <w:tcW w:type="dxa" w:w="2880"/>
          </w:tcPr>
          <w:p>
            <w:pPr>
              <w:jc w:val="center"/>
            </w:pPr>
            <w:r>
              <w:t>2887.63</w:t>
            </w:r>
          </w:p>
        </w:tc>
        <w:tc>
          <w:tcPr>
            <w:tcW w:type="dxa" w:w="2880"/>
          </w:tcPr>
          <w:p>
            <w:pPr>
              <w:jc w:val="center"/>
            </w:pPr>
            <w:r>
              <w:t>cP</w:t>
            </w:r>
          </w:p>
        </w:tc>
      </w:tr>
    </w:tbl>
    <w:p>
      <w:r>
        <w:t>Observation:High viscosity in almond oil mixtures suggests formulation potential for thick creams. Jojoba mixtures were less viscous, suitable for lighter serums or lotions.</w:t>
      </w:r>
    </w:p>
    <w:p>
      <w:r>
        <w:t>Conclusion</w:t>
      </w:r>
    </w:p>
    <w:p>
      <w:r>
        <w:t>Overall, this detailed analytical study of various oil-based mixtures using both direct and indirect data has successfully identified essential properties influencing their potential applications. The mixtures displayed diverse responses to the various analytical methods employed, which are crucial for their end-use formulation in industry. Several pieces of scattered and complex information were identified, ensuring a challenging extraction process for data solutions.</w:t>
      </w:r>
    </w:p>
    <w:p>
      <w:r>
        <w:t>This setup covers a thorough inspection of the mixtures' behavior across numerous scenarios, ensuring comprehensive understanding and application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