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Report_2035</w:t>
      </w:r>
    </w:p>
    <w:p>
      <w:r>
        <w:t>Introduction</w:t>
      </w:r>
    </w:p>
    <w:p>
      <w:r>
        <w:t>In this comprehensive report, we explore the intricate behavior of various oil and additive mixtures utilizing advanced analytical instruments. Each test sample comprised a unique combination of ingredients subjected to rigorous evaluation methods. This assortment of tests provides critical insights into the properties and interactions of these components at diverse operational parameters.</w:t>
      </w:r>
    </w:p>
    <w:p>
      <w:r>
        <w:t>Equipment and Methods</w:t>
      </w:r>
    </w:p>
    <w:p>
      <w:r>
        <w:t>Our experimentation employed a variety of precision instruments, with specific conditions and configurations set as follows:</w:t>
      </w:r>
    </w:p>
    <w:p>
      <w:r>
        <w:t>Speed measured in RPM (Revolutions Per Minute)</w:t>
      </w:r>
    </w:p>
    <w:p>
      <w:r>
        <w:t>Gas Chromatograph GC-2010:</w:t>
      </w:r>
    </w:p>
    <w:p>
      <w:r>
        <w:t>Concentration examined in ppm (parts per million)</w:t>
      </w:r>
    </w:p>
    <w:p>
      <w:r>
        <w:t>Liquid Chromatograph LC-400:</w:t>
      </w:r>
    </w:p>
    <w:p>
      <w:r>
        <w:t>Measurement in ug/mL (micrograms per milliliter)</w:t>
      </w:r>
    </w:p>
    <w:p>
      <w:r>
        <w:t>PCR Machine PCR-96:</w:t>
      </w:r>
    </w:p>
    <w:p>
      <w:r>
        <w:t>Cycle threshold (Ct) for identifying specific DNA</w:t>
      </w:r>
    </w:p>
    <w:p>
      <w:r>
        <w:t>Titrator T-905:</w:t>
      </w:r>
    </w:p>
    <w:p>
      <w:r>
        <w:t>Irrelevant: The following section discusses the compatibility of rubber ducks within microfluidics, which, though intriguing, holds no bearing on the context of this study.</w:t>
      </w:r>
    </w:p>
    <w:p>
      <w:r>
        <w:t>Descriptive Summaries of Procedures</w:t>
      </w:r>
    </w:p>
    <w:p>
      <w:r>
        <w:t>The methodologies adopted in each examination leveraged the intrinsic capabilities of these sophisticated tools, offering profound visibility into composite dynamics and potential applications. Notably, the Gas Chromatograph endeavors revealed essential data, challenging initial assumptions about the interactions amid embedded matrices of compound molecules and requisite stabilization agents.</w:t>
      </w:r>
    </w:p>
    <w:p>
      <w:r>
        <w:t>Observational Data and Results</w:t>
      </w:r>
    </w:p>
    <w:p>
      <w:r>
        <w:t>Table 1: Centrifuge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Mixture Components</w:t>
            </w:r>
          </w:p>
        </w:tc>
        <w:tc>
          <w:tcPr>
            <w:tcW w:type="dxa" w:w="2880"/>
          </w:tcPr>
          <w:p>
            <w:pPr>
              <w:jc w:val="center"/>
            </w:pPr>
            <w:r>
              <w:rPr>
                <w:b/>
              </w:rPr>
              <w:t>Speed (RPM)</w:t>
            </w:r>
          </w:p>
        </w:tc>
      </w:tr>
      <w:tr>
        <w:tc>
          <w:tcPr>
            <w:tcW w:type="dxa" w:w="2880"/>
          </w:tcPr>
          <w:p>
            <w:pPr>
              <w:jc w:val="center"/>
            </w:pPr>
            <w:r>
              <w:t>1</w:t>
            </w:r>
          </w:p>
        </w:tc>
        <w:tc>
          <w:tcPr>
            <w:tcW w:type="dxa" w:w="2880"/>
          </w:tcPr>
          <w:p>
            <w:pPr>
              <w:jc w:val="center"/>
            </w:pPr>
            <w:r>
              <w:t>Almond Oil, Cetyl Alcohol, Glycerin</w:t>
            </w:r>
          </w:p>
        </w:tc>
        <w:tc>
          <w:tcPr>
            <w:tcW w:type="dxa" w:w="2880"/>
          </w:tcPr>
          <w:p>
            <w:pPr>
              <w:jc w:val="center"/>
            </w:pPr>
            <w:r>
              <w:t>12000</w:t>
            </w:r>
          </w:p>
        </w:tc>
      </w:tr>
      <w:tr>
        <w:tc>
          <w:tcPr>
            <w:tcW w:type="dxa" w:w="2880"/>
          </w:tcPr>
          <w:p>
            <w:pPr>
              <w:jc w:val="center"/>
            </w:pPr>
            <w:r>
              <w:t>2</w:t>
            </w:r>
          </w:p>
        </w:tc>
        <w:tc>
          <w:tcPr>
            <w:tcW w:type="dxa" w:w="2880"/>
          </w:tcPr>
          <w:p>
            <w:pPr>
              <w:jc w:val="center"/>
            </w:pPr>
            <w:r>
              <w:t>Almond Oil, Cetyl Alcohol,</w:t>
            </w:r>
          </w:p>
        </w:tc>
        <w:tc>
          <w:tcPr>
            <w:tcW w:type="dxa" w:w="2880"/>
          </w:tcPr>
          <w:p>
            <w:pPr>
              <w:jc w:val="center"/>
            </w:pPr>
            <w:r>
              <w:t>11000</w:t>
            </w:r>
          </w:p>
        </w:tc>
      </w:tr>
    </w:tbl>
    <w:p>
      <w:r>
        <w:t>Note: Sample ID 42 was discussed in a separate case study.</w:t>
      </w:r>
    </w:p>
    <w:p>
      <w:r>
        <w:t>Table 2: Chromatographic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Mixture Components</w:t>
            </w:r>
          </w:p>
        </w:tc>
        <w:tc>
          <w:tcPr>
            <w:tcW w:type="dxa" w:w="2160"/>
          </w:tcPr>
          <w:p>
            <w:pPr>
              <w:jc w:val="center"/>
            </w:pPr>
            <w:r>
              <w:rPr>
                <w:b/>
              </w:rPr>
              <w:t>GC-2010 (ppm)</w:t>
            </w:r>
          </w:p>
        </w:tc>
        <w:tc>
          <w:tcPr>
            <w:tcW w:type="dxa" w:w="2160"/>
          </w:tcPr>
          <w:p>
            <w:pPr>
              <w:jc w:val="center"/>
            </w:pPr>
            <w:r>
              <w:rPr>
                <w:b/>
              </w:rPr>
              <w:t>LC-400 (ug/mL)</w:t>
            </w:r>
          </w:p>
        </w:tc>
      </w:tr>
      <w:tr>
        <w:tc>
          <w:tcPr>
            <w:tcW w:type="dxa" w:w="2160"/>
          </w:tcPr>
          <w:p>
            <w:pPr>
              <w:jc w:val="center"/>
            </w:pPr>
            <w:r>
              <w:t>3</w:t>
            </w:r>
          </w:p>
        </w:tc>
        <w:tc>
          <w:tcPr>
            <w:tcW w:type="dxa" w:w="2160"/>
          </w:tcPr>
          <w:p>
            <w:pPr>
              <w:jc w:val="center"/>
            </w:pPr>
            <w:r>
              <w:t>Almond Oil, Beeswax, Vitamin E</w:t>
            </w:r>
          </w:p>
        </w:tc>
        <w:tc>
          <w:tcPr>
            <w:tcW w:type="dxa" w:w="2160"/>
          </w:tcPr>
          <w:p>
            <w:pPr>
              <w:jc w:val="center"/>
            </w:pPr>
            <w:r>
              <w:t>350.0</w:t>
            </w:r>
          </w:p>
        </w:tc>
        <w:tc>
          <w:tcPr>
            <w:tcW w:type="dxa" w:w="2160"/>
          </w:tcPr>
          <w:p>
            <w:pPr>
              <w:jc w:val="center"/>
            </w:pPr>
            <w:r>
              <w:t>nan</w:t>
            </w:r>
          </w:p>
        </w:tc>
      </w:tr>
      <w:tr>
        <w:tc>
          <w:tcPr>
            <w:tcW w:type="dxa" w:w="2160"/>
          </w:tcPr>
          <w:p>
            <w:pPr>
              <w:jc w:val="center"/>
            </w:pPr>
            <w:r>
              <w:t>4</w:t>
            </w:r>
          </w:p>
        </w:tc>
        <w:tc>
          <w:tcPr>
            <w:tcW w:type="dxa" w:w="2160"/>
          </w:tcPr>
          <w:p>
            <w:pPr>
              <w:jc w:val="center"/>
            </w:pPr>
            <w:r>
              <w:t>Jojoba Oil, Cetyl Alcohol,</w:t>
            </w:r>
          </w:p>
        </w:tc>
        <w:tc>
          <w:tcPr>
            <w:tcW w:type="dxa" w:w="2160"/>
          </w:tcPr>
          <w:p>
            <w:pPr>
              <w:jc w:val="center"/>
            </w:pPr>
            <w:r>
              <w:t>2.5</w:t>
            </w:r>
          </w:p>
        </w:tc>
        <w:tc>
          <w:tcPr>
            <w:tcW w:type="dxa" w:w="2160"/>
          </w:tcPr>
          <w:p>
            <w:pPr>
              <w:jc w:val="center"/>
            </w:pPr>
            <w:r>
              <w:t>nan</w:t>
            </w:r>
          </w:p>
        </w:tc>
      </w:tr>
      <w:tr>
        <w:tc>
          <w:tcPr>
            <w:tcW w:type="dxa" w:w="2160"/>
          </w:tcPr>
          <w:p>
            <w:pPr>
              <w:jc w:val="center"/>
            </w:pPr>
            <w:r>
              <w:t>5</w:t>
            </w:r>
          </w:p>
        </w:tc>
        <w:tc>
          <w:tcPr>
            <w:tcW w:type="dxa" w:w="2160"/>
          </w:tcPr>
          <w:p>
            <w:pPr>
              <w:jc w:val="center"/>
            </w:pPr>
            <w:r>
              <w:t>Jojoba Oil, Beeswax,</w:t>
            </w:r>
          </w:p>
        </w:tc>
        <w:tc>
          <w:tcPr>
            <w:tcW w:type="dxa" w:w="2160"/>
          </w:tcPr>
          <w:p>
            <w:pPr>
              <w:jc w:val="center"/>
            </w:pPr>
            <w:r>
              <w:t>nan</w:t>
            </w:r>
          </w:p>
        </w:tc>
        <w:tc>
          <w:tcPr>
            <w:tcW w:type="dxa" w:w="2160"/>
          </w:tcPr>
          <w:p>
            <w:pPr>
              <w:jc w:val="center"/>
            </w:pPr>
            <w:r>
              <w:t>100.0</w:t>
            </w:r>
          </w:p>
        </w:tc>
      </w:tr>
      <w:tr>
        <w:tc>
          <w:tcPr>
            <w:tcW w:type="dxa" w:w="2160"/>
          </w:tcPr>
          <w:p>
            <w:pPr>
              <w:jc w:val="center"/>
            </w:pPr>
            <w:r>
              <w:t>6</w:t>
            </w:r>
          </w:p>
        </w:tc>
        <w:tc>
          <w:tcPr>
            <w:tcW w:type="dxa" w:w="2160"/>
          </w:tcPr>
          <w:p>
            <w:pPr>
              <w:jc w:val="center"/>
            </w:pPr>
            <w:r>
              <w:t>Coconut Oil,</w:t>
            </w:r>
          </w:p>
        </w:tc>
        <w:tc>
          <w:tcPr>
            <w:tcW w:type="dxa" w:w="2160"/>
          </w:tcPr>
          <w:p>
            <w:pPr>
              <w:jc w:val="center"/>
            </w:pPr>
            <w:r>
              <w:t>nan</w:t>
            </w:r>
          </w:p>
        </w:tc>
        <w:tc>
          <w:tcPr>
            <w:tcW w:type="dxa" w:w="2160"/>
          </w:tcPr>
          <w:p>
            <w:pPr>
              <w:jc w:val="center"/>
            </w:pPr>
            <w:r>
              <w:t>200.0</w:t>
            </w:r>
          </w:p>
        </w:tc>
      </w:tr>
    </w:tbl>
    <w:p>
      <w:r>
        <w:t>Notes:</w:t>
      </w:r>
    </w:p>
    <w:p>
      <w:r>
        <w:t>Table 3: Amplification and Titration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Mixture Components</w:t>
            </w:r>
          </w:p>
        </w:tc>
        <w:tc>
          <w:tcPr>
            <w:tcW w:type="dxa" w:w="2160"/>
          </w:tcPr>
          <w:p>
            <w:pPr>
              <w:jc w:val="center"/>
            </w:pPr>
            <w:r>
              <w:rPr>
                <w:b/>
              </w:rPr>
              <w:t>PCR Ct</w:t>
            </w:r>
          </w:p>
        </w:tc>
        <w:tc>
          <w:tcPr>
            <w:tcW w:type="dxa" w:w="2160"/>
          </w:tcPr>
          <w:p>
            <w:pPr>
              <w:jc w:val="center"/>
            </w:pPr>
            <w:r>
              <w:rPr>
                <w:b/>
              </w:rPr>
              <w:t>Titrator M (Molarity)</w:t>
            </w:r>
          </w:p>
        </w:tc>
      </w:tr>
      <w:tr>
        <w:tc>
          <w:tcPr>
            <w:tcW w:type="dxa" w:w="2160"/>
          </w:tcPr>
          <w:p>
            <w:pPr>
              <w:jc w:val="center"/>
            </w:pPr>
            <w:r>
              <w:t>8</w:t>
            </w:r>
          </w:p>
        </w:tc>
        <w:tc>
          <w:tcPr>
            <w:tcW w:type="dxa" w:w="2160"/>
          </w:tcPr>
          <w:p>
            <w:pPr>
              <w:jc w:val="center"/>
            </w:pPr>
            <w:r>
              <w:t>Jojoba Oil, Vitamin E</w:t>
            </w:r>
          </w:p>
        </w:tc>
        <w:tc>
          <w:tcPr>
            <w:tcW w:type="dxa" w:w="2160"/>
          </w:tcPr>
          <w:p>
            <w:pPr>
              <w:jc w:val="center"/>
            </w:pPr>
            <w:r>
              <w:t>25.0</w:t>
            </w:r>
          </w:p>
        </w:tc>
        <w:tc>
          <w:tcPr>
            <w:tcW w:type="dxa" w:w="2160"/>
          </w:tcPr>
          <w:p>
            <w:pPr>
              <w:jc w:val="center"/>
            </w:pPr>
            <w:r>
              <w:t>nan</w:t>
            </w:r>
          </w:p>
        </w:tc>
      </w:tr>
      <w:tr>
        <w:tc>
          <w:tcPr>
            <w:tcW w:type="dxa" w:w="2160"/>
          </w:tcPr>
          <w:p>
            <w:pPr>
              <w:jc w:val="center"/>
            </w:pPr>
            <w:r>
              <w:t>9</w:t>
            </w:r>
          </w:p>
        </w:tc>
        <w:tc>
          <w:tcPr>
            <w:tcW w:type="dxa" w:w="2160"/>
          </w:tcPr>
          <w:p>
            <w:pPr>
              <w:jc w:val="center"/>
            </w:pPr>
            <w:r>
              <w:t>Almond Oil, Gum, Glycerin</w:t>
            </w:r>
          </w:p>
        </w:tc>
        <w:tc>
          <w:tcPr>
            <w:tcW w:type="dxa" w:w="2160"/>
          </w:tcPr>
          <w:p>
            <w:pPr>
              <w:jc w:val="center"/>
            </w:pPr>
            <w:r>
              <w:t>30.0</w:t>
            </w:r>
          </w:p>
        </w:tc>
        <w:tc>
          <w:tcPr>
            <w:tcW w:type="dxa" w:w="2160"/>
          </w:tcPr>
          <w:p>
            <w:pPr>
              <w:jc w:val="center"/>
            </w:pPr>
            <w:r>
              <w:t>nan</w:t>
            </w:r>
          </w:p>
        </w:tc>
      </w:tr>
      <w:tr>
        <w:tc>
          <w:tcPr>
            <w:tcW w:type="dxa" w:w="2160"/>
          </w:tcPr>
          <w:p>
            <w:pPr>
              <w:jc w:val="center"/>
            </w:pPr>
            <w:r>
              <w:t>10</w:t>
            </w:r>
          </w:p>
        </w:tc>
        <w:tc>
          <w:tcPr>
            <w:tcW w:type="dxa" w:w="2160"/>
          </w:tcPr>
          <w:p>
            <w:pPr>
              <w:jc w:val="center"/>
            </w:pPr>
            <w:r>
              <w:t>Coconut Oil, Gum, Glycerin</w:t>
            </w:r>
          </w:p>
        </w:tc>
        <w:tc>
          <w:tcPr>
            <w:tcW w:type="dxa" w:w="2160"/>
          </w:tcPr>
          <w:p>
            <w:pPr>
              <w:jc w:val="center"/>
            </w:pPr>
            <w:r>
              <w:t>nan</w:t>
            </w:r>
          </w:p>
        </w:tc>
        <w:tc>
          <w:tcPr>
            <w:tcW w:type="dxa" w:w="2160"/>
          </w:tcPr>
          <w:p>
            <w:pPr>
              <w:jc w:val="center"/>
            </w:pPr>
            <w:r>
              <w:t>0.005</w:t>
            </w:r>
          </w:p>
        </w:tc>
      </w:tr>
    </w:tbl>
    <w:p>
      <w:r>
        <w:t>Complex Descriptions and Analysis</w:t>
      </w:r>
    </w:p>
    <w:p>
      <w:r>
        <w:t>The synthesis of results from diverse instruments provided nuanced insights that extended beyond the anticipated outcomes. Among key findings, the Gas Chromatograph highlighted how Vitamin E facilitated a remarkable stabilizing effect within the Almond Oil, Beeswax matrix. Meanwhile, through PCR analysis, the dynamic role of Jojoba Oil in influencing DNA synthesis pathways emerged as a novel discovery, potentially valuable for biotechnological applications.</w:t>
      </w:r>
    </w:p>
    <w:p>
      <w:r>
        <w:t>Paradoxically, the reintegration of beeswax in Lubricant Formulation exhibits reduced friction coefficients—aha! This sparks curiosity for future studies in renewable energy solutions.</w:t>
      </w:r>
    </w:p>
    <w:p>
      <w:r>
        <w:t>Conclusion</w:t>
      </w:r>
    </w:p>
    <w:p>
      <w:r>
        <w:t>Concluding this elaborate examination, the study affirms that intricate combinations of oils and additives yield complex interaction profiles, meriting further empirical inquiry. The multidimensional datasets herein indicate a pivotal stepping stone for industrial applications of these substances in emerging fields.</w:t>
      </w:r>
    </w:p>
    <w:p>
      <w:r>
        <w:t>Irrelevant: It is noted that the stochasticity of observing extraterrestrial phenomena was circumstantially evaluated via chromatography, albeit inadvertently.</w:t>
      </w:r>
    </w:p>
    <w:p>
      <w:r>
        <w:t>Overall, such mechanistic explorations render elementary arrays of tangible intel into the multifaceted realm of chemical and material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