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Advanced Analytical Measurement Lab Report: Report_2040</w:t>
      </w:r>
    </w:p>
    <w:p>
      <w:r>
        <w:t>Introduction</w:t>
      </w:r>
    </w:p>
    <w:p>
      <w:r>
        <w:t>This report outlines the analytical findings of various mixtures analyzed using diverse instrumentation within an advanced laboratory setting. Each mixture comprises distinct components that are central to the cosmetics industry, where precise measurement of their individual and collective properties is crucial.</w:t>
      </w:r>
    </w:p>
    <w:p>
      <w:r>
        <w:t>Materials and Methods</w:t>
      </w:r>
    </w:p>
    <w:p>
      <w:r>
        <w:t>Instruments Used:</w:t>
      </w:r>
    </w:p>
    <w:p>
      <w:r>
        <w:t>Observations and Data Collection</w:t>
      </w:r>
    </w:p>
    <w:p>
      <w:r>
        <w:t>Several mixtures were analyzed for various chemical and physical properties. The results below display the meticulous measurements and observations collected during the investigative process.</w:t>
      </w:r>
    </w:p>
    <w:p>
      <w:r>
        <w:t>Mixture Analysis</w:t>
      </w:r>
    </w:p>
    <w:p>
      <w:r>
        <w:t>Coconut Oil, Beeswax, Vitamin E</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Instrument</w:t>
            </w:r>
          </w:p>
        </w:tc>
        <w:tc>
          <w:tcPr>
            <w:tcW w:type="dxa" w:w="2880"/>
          </w:tcPr>
          <w:p>
            <w:pPr>
              <w:jc w:val="center"/>
            </w:pPr>
            <w:r>
              <w:rPr>
                <w:b/>
              </w:rPr>
              <w:t>Parameter</w:t>
            </w:r>
          </w:p>
        </w:tc>
        <w:tc>
          <w:tcPr>
            <w:tcW w:type="dxa" w:w="2880"/>
          </w:tcPr>
          <w:p>
            <w:pPr>
              <w:jc w:val="center"/>
            </w:pPr>
            <w:r>
              <w:rPr>
                <w:b/>
              </w:rPr>
              <w:t>Measurement</w:t>
            </w:r>
          </w:p>
        </w:tc>
      </w:tr>
      <w:tr>
        <w:tc>
          <w:tcPr>
            <w:tcW w:type="dxa" w:w="2880"/>
          </w:tcPr>
          <w:p>
            <w:pPr>
              <w:jc w:val="center"/>
            </w:pPr>
            <w:r>
              <w:t>HPLC-9000</w:t>
            </w:r>
          </w:p>
        </w:tc>
        <w:tc>
          <w:tcPr>
            <w:tcW w:type="dxa" w:w="2880"/>
          </w:tcPr>
          <w:p>
            <w:pPr>
              <w:jc w:val="center"/>
            </w:pPr>
            <w:r>
              <w:t>Concentration</w:t>
            </w:r>
          </w:p>
        </w:tc>
        <w:tc>
          <w:tcPr>
            <w:tcW w:type="dxa" w:w="2880"/>
          </w:tcPr>
          <w:p>
            <w:pPr>
              <w:jc w:val="center"/>
            </w:pPr>
            <w:r>
              <w:t>35.7 mg/L</w:t>
            </w:r>
          </w:p>
        </w:tc>
      </w:tr>
    </w:tbl>
    <w:p>
      <w:r>
        <w:t>Sample Preparation Notes:- Initially subject to various temperature changes.</w:t>
        <w:br/>
        <w:t>- Unexpected turbidity observed, yet no significant effect on HPLC outcome.</w:t>
      </w:r>
    </w:p>
    <w:p>
      <w:r>
        <w:t>Jojoba Oil, Cetyl Alcohol, Glycerin</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Instrument</w:t>
            </w:r>
          </w:p>
        </w:tc>
        <w:tc>
          <w:tcPr>
            <w:tcW w:type="dxa" w:w="2880"/>
          </w:tcPr>
          <w:p>
            <w:pPr>
              <w:jc w:val="center"/>
            </w:pPr>
            <w:r>
              <w:rPr>
                <w:b/>
              </w:rPr>
              <w:t>Parameter</w:t>
            </w:r>
          </w:p>
        </w:tc>
        <w:tc>
          <w:tcPr>
            <w:tcW w:type="dxa" w:w="2880"/>
          </w:tcPr>
          <w:p>
            <w:pPr>
              <w:jc w:val="center"/>
            </w:pPr>
            <w:r>
              <w:rPr>
                <w:b/>
              </w:rPr>
              <w:t>Measurement</w:t>
            </w:r>
          </w:p>
        </w:tc>
      </w:tr>
      <w:tr>
        <w:tc>
          <w:tcPr>
            <w:tcW w:type="dxa" w:w="2880"/>
          </w:tcPr>
          <w:p>
            <w:pPr>
              <w:jc w:val="center"/>
            </w:pPr>
            <w:r>
              <w:t>Conductivity Meter</w:t>
            </w:r>
          </w:p>
        </w:tc>
        <w:tc>
          <w:tcPr>
            <w:tcW w:type="dxa" w:w="2880"/>
          </w:tcPr>
          <w:p>
            <w:pPr>
              <w:jc w:val="center"/>
            </w:pPr>
            <w:r>
              <w:t>Conductivity</w:t>
            </w:r>
          </w:p>
        </w:tc>
        <w:tc>
          <w:tcPr>
            <w:tcW w:type="dxa" w:w="2880"/>
          </w:tcPr>
          <w:p>
            <w:pPr>
              <w:jc w:val="center"/>
            </w:pPr>
            <w:r>
              <w:t>1500 µS/cm</w:t>
            </w:r>
          </w:p>
        </w:tc>
      </w:tr>
      <w:tr>
        <w:tc>
          <w:tcPr>
            <w:tcW w:type="dxa" w:w="2880"/>
          </w:tcPr>
          <w:p>
            <w:pPr>
              <w:jc w:val="center"/>
            </w:pPr>
            <w:r>
              <w:t>Mass Spectrometer</w:t>
            </w:r>
          </w:p>
        </w:tc>
        <w:tc>
          <w:tcPr>
            <w:tcW w:type="dxa" w:w="2880"/>
          </w:tcPr>
          <w:p>
            <w:pPr>
              <w:jc w:val="center"/>
            </w:pPr>
            <w:r>
              <w:t>Mass-to-Charge Ratio</w:t>
            </w:r>
          </w:p>
        </w:tc>
        <w:tc>
          <w:tcPr>
            <w:tcW w:type="dxa" w:w="2880"/>
          </w:tcPr>
          <w:p>
            <w:pPr>
              <w:jc w:val="center"/>
            </w:pPr>
            <w:r>
              <w:t>1200 m/z</w:t>
            </w:r>
          </w:p>
        </w:tc>
      </w:tr>
    </w:tbl>
    <w:p>
      <w:r>
        <w:t>Additional Observations:- Sample pH adjusted to neutral.</w:t>
        <w:br/>
        <w:t>- Anomalies in spectral data correlated back to equipment calibration errors.</w:t>
      </w:r>
    </w:p>
    <w:p>
      <w:r>
        <w:t>Coconut Oil, Gum</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Instrument</w:t>
            </w:r>
          </w:p>
        </w:tc>
        <w:tc>
          <w:tcPr>
            <w:tcW w:type="dxa" w:w="2880"/>
          </w:tcPr>
          <w:p>
            <w:pPr>
              <w:jc w:val="center"/>
            </w:pPr>
            <w:r>
              <w:rPr>
                <w:b/>
              </w:rPr>
              <w:t>Parameter</w:t>
            </w:r>
          </w:p>
        </w:tc>
        <w:tc>
          <w:tcPr>
            <w:tcW w:type="dxa" w:w="2880"/>
          </w:tcPr>
          <w:p>
            <w:pPr>
              <w:jc w:val="center"/>
            </w:pPr>
            <w:r>
              <w:rPr>
                <w:b/>
              </w:rPr>
              <w:t>Measurement</w:t>
            </w:r>
          </w:p>
        </w:tc>
      </w:tr>
      <w:tr>
        <w:tc>
          <w:tcPr>
            <w:tcW w:type="dxa" w:w="2880"/>
          </w:tcPr>
          <w:p>
            <w:pPr>
              <w:jc w:val="center"/>
            </w:pPr>
            <w:r>
              <w:t>Ion Chromatograph</w:t>
            </w:r>
          </w:p>
        </w:tc>
        <w:tc>
          <w:tcPr>
            <w:tcW w:type="dxa" w:w="2880"/>
          </w:tcPr>
          <w:p>
            <w:pPr>
              <w:jc w:val="center"/>
            </w:pPr>
            <w:r>
              <w:t>Ion Strength</w:t>
            </w:r>
          </w:p>
        </w:tc>
        <w:tc>
          <w:tcPr>
            <w:tcW w:type="dxa" w:w="2880"/>
          </w:tcPr>
          <w:p>
            <w:pPr>
              <w:jc w:val="center"/>
            </w:pPr>
            <w:r>
              <w:t>25.0 mM</w:t>
            </w:r>
          </w:p>
        </w:tc>
      </w:tr>
    </w:tbl>
    <w:p>
      <w:r>
        <w:t>Complex Observations:- Ion exchange resins demonstrated increased selectivity.</w:t>
        <w:br/>
        <w:t>- High level of sodium detected, irrelevant to primary analysis.</w:t>
      </w:r>
    </w:p>
    <w:p>
      <w:r>
        <w:t>Coconut Oil, Cetyl Alcohol, Vitamin E</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Instrument</w:t>
            </w:r>
          </w:p>
        </w:tc>
        <w:tc>
          <w:tcPr>
            <w:tcW w:type="dxa" w:w="2880"/>
          </w:tcPr>
          <w:p>
            <w:pPr>
              <w:jc w:val="center"/>
            </w:pPr>
            <w:r>
              <w:rPr>
                <w:b/>
              </w:rPr>
              <w:t>Parameter</w:t>
            </w:r>
          </w:p>
        </w:tc>
        <w:tc>
          <w:tcPr>
            <w:tcW w:type="dxa" w:w="2880"/>
          </w:tcPr>
          <w:p>
            <w:pPr>
              <w:jc w:val="center"/>
            </w:pPr>
            <w:r>
              <w:rPr>
                <w:b/>
              </w:rPr>
              <w:t>Measurement</w:t>
            </w:r>
          </w:p>
        </w:tc>
      </w:tr>
      <w:tr>
        <w:tc>
          <w:tcPr>
            <w:tcW w:type="dxa" w:w="2880"/>
          </w:tcPr>
          <w:p>
            <w:pPr>
              <w:jc w:val="center"/>
            </w:pPr>
            <w:r>
              <w:t>Liquid Chromatograph</w:t>
            </w:r>
          </w:p>
        </w:tc>
        <w:tc>
          <w:tcPr>
            <w:tcW w:type="dxa" w:w="2880"/>
          </w:tcPr>
          <w:p>
            <w:pPr>
              <w:jc w:val="center"/>
            </w:pPr>
            <w:r>
              <w:t>Vitamin E Concentration</w:t>
            </w:r>
          </w:p>
        </w:tc>
        <w:tc>
          <w:tcPr>
            <w:tcW w:type="dxa" w:w="2880"/>
          </w:tcPr>
          <w:p>
            <w:pPr>
              <w:jc w:val="center"/>
            </w:pPr>
            <w:r>
              <w:t>250 µg/mL</w:t>
            </w:r>
          </w:p>
        </w:tc>
      </w:tr>
    </w:tbl>
    <w:p>
      <w:r>
        <w:t>Irrelevant Information:- Historical lignin degradation studies reference irrelevant data.</w:t>
        <w:br/>
        <w:t>- Laboratory temperature inconsistencies possibly influencing results.</w:t>
      </w:r>
    </w:p>
    <w:p>
      <w:r>
        <w:t>Thermal and Optical Properties</w:t>
      </w:r>
    </w:p>
    <w:p>
      <w:r>
        <w:t>Almond Oil, Gum</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Instrument</w:t>
            </w:r>
          </w:p>
        </w:tc>
        <w:tc>
          <w:tcPr>
            <w:tcW w:type="dxa" w:w="2880"/>
          </w:tcPr>
          <w:p>
            <w:pPr>
              <w:jc w:val="center"/>
            </w:pPr>
            <w:r>
              <w:rPr>
                <w:b/>
              </w:rPr>
              <w:t>Parameter</w:t>
            </w:r>
          </w:p>
        </w:tc>
        <w:tc>
          <w:tcPr>
            <w:tcW w:type="dxa" w:w="2880"/>
          </w:tcPr>
          <w:p>
            <w:pPr>
              <w:jc w:val="center"/>
            </w:pPr>
            <w:r>
              <w:rPr>
                <w:b/>
              </w:rPr>
              <w:t>Measurement</w:t>
            </w:r>
          </w:p>
        </w:tc>
      </w:tr>
      <w:tr>
        <w:tc>
          <w:tcPr>
            <w:tcW w:type="dxa" w:w="2880"/>
          </w:tcPr>
          <w:p>
            <w:pPr>
              <w:jc w:val="center"/>
            </w:pPr>
            <w:r>
              <w:t>Thermocycler</w:t>
            </w:r>
          </w:p>
        </w:tc>
        <w:tc>
          <w:tcPr>
            <w:tcW w:type="dxa" w:w="2880"/>
          </w:tcPr>
          <w:p>
            <w:pPr>
              <w:jc w:val="center"/>
            </w:pPr>
            <w:r>
              <w:t>Temperature</w:t>
            </w:r>
          </w:p>
        </w:tc>
        <w:tc>
          <w:tcPr>
            <w:tcW w:type="dxa" w:w="2880"/>
          </w:tcPr>
          <w:p>
            <w:pPr>
              <w:jc w:val="center"/>
            </w:pPr>
            <w:r>
              <w:t>45 °C</w:t>
            </w:r>
          </w:p>
        </w:tc>
      </w:tr>
    </w:tbl>
    <w:p>
      <w:r>
        <w:t>Thermal Behavior:- Thermal conductivity studies slightly impact negative control.</w:t>
        <w:br/>
        <w:t>- Melting points casually recorded for interest.</w:t>
      </w:r>
    </w:p>
    <w:p>
      <w:r>
        <w:t>Jojoba Oil, Beeswax, Vitamin E</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Instrument</w:t>
            </w:r>
          </w:p>
        </w:tc>
        <w:tc>
          <w:tcPr>
            <w:tcW w:type="dxa" w:w="2880"/>
          </w:tcPr>
          <w:p>
            <w:pPr>
              <w:jc w:val="center"/>
            </w:pPr>
            <w:r>
              <w:rPr>
                <w:b/>
              </w:rPr>
              <w:t>Parameter</w:t>
            </w:r>
          </w:p>
        </w:tc>
        <w:tc>
          <w:tcPr>
            <w:tcW w:type="dxa" w:w="2880"/>
          </w:tcPr>
          <w:p>
            <w:pPr>
              <w:jc w:val="center"/>
            </w:pPr>
            <w:r>
              <w:rPr>
                <w:b/>
              </w:rPr>
              <w:t>Measurement</w:t>
            </w:r>
          </w:p>
        </w:tc>
      </w:tr>
      <w:tr>
        <w:tc>
          <w:tcPr>
            <w:tcW w:type="dxa" w:w="2880"/>
          </w:tcPr>
          <w:p>
            <w:pPr>
              <w:jc w:val="center"/>
            </w:pPr>
            <w:r>
              <w:t>FTIR Spectrometer</w:t>
            </w:r>
          </w:p>
        </w:tc>
        <w:tc>
          <w:tcPr>
            <w:tcW w:type="dxa" w:w="2880"/>
          </w:tcPr>
          <w:p>
            <w:pPr>
              <w:jc w:val="center"/>
            </w:pPr>
            <w:r>
              <w:t>Wavenumber</w:t>
            </w:r>
          </w:p>
        </w:tc>
        <w:tc>
          <w:tcPr>
            <w:tcW w:type="dxa" w:w="2880"/>
          </w:tcPr>
          <w:p>
            <w:pPr>
              <w:jc w:val="center"/>
            </w:pPr>
            <w:r>
              <w:t>500 1/cm</w:t>
            </w:r>
          </w:p>
        </w:tc>
      </w:tr>
    </w:tbl>
    <w:p>
      <w:r>
        <w:t>Instrument Behaviors:- Instrument baseline drift leads to possible recalibration discussion.</w:t>
        <w:br/>
        <w:t>- Multiple vibrations observed were mostly harmonic.</w:t>
      </w:r>
    </w:p>
    <w:p>
      <w:r>
        <w:t>Viscosity Measurements</w:t>
      </w:r>
    </w:p>
    <w:p>
      <w:r>
        <w:t>Various Mixtures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Mixture</w:t>
            </w:r>
          </w:p>
        </w:tc>
        <w:tc>
          <w:tcPr>
            <w:tcW w:type="dxa" w:w="4320"/>
          </w:tcPr>
          <w:p>
            <w:pPr>
              <w:jc w:val="center"/>
            </w:pPr>
            <w:r>
              <w:rPr>
                <w:b/>
              </w:rPr>
              <w:t>Viscosity</w:t>
            </w:r>
          </w:p>
        </w:tc>
      </w:tr>
      <w:tr>
        <w:tc>
          <w:tcPr>
            <w:tcW w:type="dxa" w:w="4320"/>
          </w:tcPr>
          <w:p>
            <w:pPr>
              <w:jc w:val="center"/>
            </w:pPr>
            <w:r>
              <w:t>Coconut Oil, Cetyl Alcohol, Glycerin</w:t>
            </w:r>
          </w:p>
        </w:tc>
        <w:tc>
          <w:tcPr>
            <w:tcW w:type="dxa" w:w="4320"/>
          </w:tcPr>
          <w:p>
            <w:pPr>
              <w:jc w:val="center"/>
            </w:pPr>
            <w:r>
              <w:t>5104.45 cP</w:t>
            </w:r>
          </w:p>
        </w:tc>
      </w:tr>
      <w:tr>
        <w:tc>
          <w:tcPr>
            <w:tcW w:type="dxa" w:w="4320"/>
          </w:tcPr>
          <w:p>
            <w:pPr>
              <w:jc w:val="center"/>
            </w:pPr>
            <w:r>
              <w:t>Almond Oil, Vitamin E</w:t>
            </w:r>
          </w:p>
        </w:tc>
        <w:tc>
          <w:tcPr>
            <w:tcW w:type="dxa" w:w="4320"/>
          </w:tcPr>
          <w:p>
            <w:pPr>
              <w:jc w:val="center"/>
            </w:pPr>
            <w:r>
              <w:t>7600.73 cP</w:t>
            </w:r>
          </w:p>
        </w:tc>
      </w:tr>
      <w:tr>
        <w:tc>
          <w:tcPr>
            <w:tcW w:type="dxa" w:w="4320"/>
          </w:tcPr>
          <w:p>
            <w:pPr>
              <w:jc w:val="center"/>
            </w:pPr>
            <w:r>
              <w:t>Almond Oil, Beeswax, Glycerin</w:t>
            </w:r>
          </w:p>
        </w:tc>
        <w:tc>
          <w:tcPr>
            <w:tcW w:type="dxa" w:w="4320"/>
          </w:tcPr>
          <w:p>
            <w:pPr>
              <w:jc w:val="center"/>
            </w:pPr>
            <w:r>
              <w:t>7071.45 cP</w:t>
            </w:r>
          </w:p>
        </w:tc>
      </w:tr>
    </w:tbl>
    <w:p>
      <w:r>
        <w:t>Detailed Viscosity Notes:- Ambient pressure fluctuations notably persistent at the onset.</w:t>
        <w:br/>
        <w:t>- Non-Newtonian fluid behaviors surprisingly informative.</w:t>
      </w:r>
    </w:p>
    <w:p>
      <w:r>
        <w:t>Conclusion</w:t>
      </w:r>
    </w:p>
    <w:p>
      <w:r>
        <w:t>The outlined report provides a meticulous array of experimental measurements and observations correlated to each unique mixture. While several extraneous details and unrelated observations populate this documentation, every critical measurement that adheres to the objectives of Report_2040 is guaranteed relevance and accuracy. Future work emphasizes the need for ongoing calibration checks and refinement of methodologies to reduce unrelated data anomalies profoundly embedded within these analytical proceedings.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