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Report_2044</w:t>
      </w:r>
    </w:p>
    <w:p>
      <w:r>
        <w:t>Introduction</w:t>
      </w:r>
    </w:p>
    <w:p>
      <w:r>
        <w:t>In the pursuit of understanding complex interactions within cosmetic formulations, various mixtures underwent a battery of analytical tests using an array of sophisticated equipment. This report, identified by the code "Report_2044", documents the protocols, observations, and findings associated with the analysis of combinations featuring Jojoba Oil, Beeswax, Vitamin E, Coconut Oil, Gum, Glycerin, and other notable substances. The focus is on the synergistic or antagonistic behaviors exhibited by these components under specified conditions.</w:t>
      </w:r>
    </w:p>
    <w:p>
      <w:r>
        <w:t>Methods and Materials</w:t>
      </w:r>
    </w:p>
    <w:p>
      <w:r>
        <w:t>Equipment Utilized</w:t>
      </w:r>
    </w:p>
    <w:p>
      <w:r>
        <w:t>Multiple state-of-the-art instruments, such as the Microplate Reader MRX, Conductivity Meter CM-215, and Rheometer R-4500, were employed during the analysis. Their capabilities allowed for precise quantification of diverse properties from optical density to rheological texture. Below is a detailed list of equipment and the respective tests they performed:</w:t>
      </w:r>
    </w:p>
    <w:p>
      <w:r>
        <w:t>Sample Descriptions</w:t>
      </w:r>
    </w:p>
    <w:p>
      <w:r>
        <w:t>Each sample was crafted by meticulously mixing the following:</w:t>
      </w:r>
    </w:p>
    <w:p>
      <w:r>
        <w:t>Results and Observations</w:t>
      </w:r>
    </w:p>
    <w:p>
      <w:r>
        <w:t>Table 1: Optical and Spectral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Equipment</w:t>
            </w:r>
          </w:p>
        </w:tc>
        <w:tc>
          <w:tcPr>
            <w:tcW w:type="dxa" w:w="2880"/>
          </w:tcPr>
          <w:p>
            <w:pPr>
              <w:jc w:val="center"/>
            </w:pPr>
            <w:r>
              <w:rPr>
                <w:b/>
              </w:rPr>
              <w:t>Mixture Components</w:t>
            </w:r>
          </w:p>
        </w:tc>
        <w:tc>
          <w:tcPr>
            <w:tcW w:type="dxa" w:w="2880"/>
          </w:tcPr>
          <w:p>
            <w:pPr>
              <w:jc w:val="center"/>
            </w:pPr>
            <w:r>
              <w:rPr>
                <w:b/>
              </w:rPr>
              <w:t>Measurement</w:t>
            </w:r>
          </w:p>
        </w:tc>
      </w:tr>
      <w:tr>
        <w:tc>
          <w:tcPr>
            <w:tcW w:type="dxa" w:w="2880"/>
          </w:tcPr>
          <w:p>
            <w:pPr>
              <w:jc w:val="center"/>
            </w:pPr>
            <w:r>
              <w:t>Microplate Reader MRX</w:t>
            </w:r>
          </w:p>
        </w:tc>
        <w:tc>
          <w:tcPr>
            <w:tcW w:type="dxa" w:w="2880"/>
          </w:tcPr>
          <w:p>
            <w:pPr>
              <w:jc w:val="center"/>
            </w:pPr>
            <w:r>
              <w:t>Jojoba Oil, Beeswax, Vitamin E</w:t>
            </w:r>
          </w:p>
        </w:tc>
        <w:tc>
          <w:tcPr>
            <w:tcW w:type="dxa" w:w="2880"/>
          </w:tcPr>
          <w:p>
            <w:pPr>
              <w:jc w:val="center"/>
            </w:pPr>
            <w:r>
              <w:t>2.3 OD</w:t>
            </w:r>
          </w:p>
        </w:tc>
      </w:tr>
      <w:tr>
        <w:tc>
          <w:tcPr>
            <w:tcW w:type="dxa" w:w="2880"/>
          </w:tcPr>
          <w:p>
            <w:pPr>
              <w:jc w:val="center"/>
            </w:pPr>
            <w:r>
              <w:t>Spectrometer Alpha-300</w:t>
            </w:r>
          </w:p>
        </w:tc>
        <w:tc>
          <w:tcPr>
            <w:tcW w:type="dxa" w:w="2880"/>
          </w:tcPr>
          <w:p>
            <w:pPr>
              <w:jc w:val="center"/>
            </w:pPr>
            <w:r>
              <w:t>Jojoba Oil, Cetyl Alcohol</w:t>
            </w:r>
          </w:p>
        </w:tc>
        <w:tc>
          <w:tcPr>
            <w:tcW w:type="dxa" w:w="2880"/>
          </w:tcPr>
          <w:p>
            <w:pPr>
              <w:jc w:val="center"/>
            </w:pPr>
            <w:r>
              <w:t>550 nm</w:t>
            </w:r>
          </w:p>
        </w:tc>
      </w:tr>
      <w:tr>
        <w:tc>
          <w:tcPr>
            <w:tcW w:type="dxa" w:w="2880"/>
          </w:tcPr>
          <w:p>
            <w:pPr>
              <w:jc w:val="center"/>
            </w:pPr>
            <w:r>
              <w:t>FTIR Spectrometer FTIR-8400</w:t>
            </w:r>
          </w:p>
        </w:tc>
        <w:tc>
          <w:tcPr>
            <w:tcW w:type="dxa" w:w="2880"/>
          </w:tcPr>
          <w:p>
            <w:pPr>
              <w:jc w:val="center"/>
            </w:pPr>
            <w:r>
              <w:t>Coconut Oil, Cetyl Alcohol</w:t>
            </w:r>
          </w:p>
        </w:tc>
        <w:tc>
          <w:tcPr>
            <w:tcW w:type="dxa" w:w="2880"/>
          </w:tcPr>
          <w:p>
            <w:pPr>
              <w:jc w:val="center"/>
            </w:pPr>
            <w:r>
              <w:t>1500 1/cm</w:t>
            </w:r>
          </w:p>
        </w:tc>
      </w:tr>
    </w:tbl>
    <w:p>
      <w:r>
        <w:t>Significant absorbance was observed in the mid-infrared range, particularly in mixtures containing cetyl alcohol, indicative of C-H stretching vibrations. Optical density readings provided insight into the concentration and transmittance properties of the samples.</w:t>
      </w:r>
    </w:p>
    <w:p>
      <w:r>
        <w:t>Table 2: Viscosity and Rheological Properties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Mixture Components</w:t>
            </w:r>
          </w:p>
        </w:tc>
        <w:tc>
          <w:tcPr>
            <w:tcW w:type="dxa" w:w="2160"/>
          </w:tcPr>
          <w:p>
            <w:pPr>
              <w:jc w:val="center"/>
            </w:pPr>
            <w:r>
              <w:rPr>
                <w:b/>
              </w:rPr>
              <w:t>Viscosity (cP)</w:t>
            </w:r>
          </w:p>
        </w:tc>
        <w:tc>
          <w:tcPr>
            <w:tcW w:type="dxa" w:w="2160"/>
          </w:tcPr>
          <w:p>
            <w:pPr>
              <w:jc w:val="center"/>
            </w:pPr>
            <w:r>
              <w:rPr>
                <w:b/>
              </w:rPr>
              <w:t>Modulus (Pa-s)</w:t>
            </w:r>
          </w:p>
        </w:tc>
      </w:tr>
      <w:tr>
        <w:tc>
          <w:tcPr>
            <w:tcW w:type="dxa" w:w="2160"/>
          </w:tcPr>
          <w:p>
            <w:pPr>
              <w:jc w:val="center"/>
            </w:pPr>
            <w:r>
              <w:t>Rheometer R-4500</w:t>
            </w:r>
          </w:p>
        </w:tc>
        <w:tc>
          <w:tcPr>
            <w:tcW w:type="dxa" w:w="2160"/>
          </w:tcPr>
          <w:p>
            <w:pPr>
              <w:jc w:val="center"/>
            </w:pPr>
            <w:r>
              <w:t>Coconut Oil, Gum, Glycerin</w:t>
            </w:r>
          </w:p>
        </w:tc>
        <w:tc>
          <w:tcPr>
            <w:tcW w:type="dxa" w:w="2160"/>
          </w:tcPr>
          <w:p>
            <w:pPr>
              <w:jc w:val="center"/>
            </w:pPr>
            <w:r>
              <w:t>-</w:t>
            </w:r>
          </w:p>
        </w:tc>
        <w:tc>
          <w:tcPr>
            <w:tcW w:type="dxa" w:w="2160"/>
          </w:tcPr>
          <w:p>
            <w:pPr>
              <w:jc w:val="center"/>
            </w:pPr>
            <w:r>
              <w:t>500</w:t>
            </w:r>
          </w:p>
        </w:tc>
      </w:tr>
      <w:tr>
        <w:tc>
          <w:tcPr>
            <w:tcW w:type="dxa" w:w="2160"/>
          </w:tcPr>
          <w:p>
            <w:pPr>
              <w:jc w:val="center"/>
            </w:pPr>
            <w:r>
              <w:t>Viscometer VS-300</w:t>
            </w:r>
          </w:p>
        </w:tc>
        <w:tc>
          <w:tcPr>
            <w:tcW w:type="dxa" w:w="2160"/>
          </w:tcPr>
          <w:p>
            <w:pPr>
              <w:jc w:val="center"/>
            </w:pPr>
            <w:r>
              <w:t>Jojoba Oil, Beeswax, Glycerin</w:t>
            </w:r>
          </w:p>
        </w:tc>
        <w:tc>
          <w:tcPr>
            <w:tcW w:type="dxa" w:w="2160"/>
          </w:tcPr>
          <w:p>
            <w:pPr>
              <w:jc w:val="center"/>
            </w:pPr>
            <w:r>
              <w:t>2886.03</w:t>
            </w:r>
          </w:p>
        </w:tc>
        <w:tc>
          <w:tcPr>
            <w:tcW w:type="dxa" w:w="2160"/>
          </w:tcPr>
          <w:p>
            <w:pPr>
              <w:jc w:val="center"/>
            </w:pPr>
            <w:r>
              <w:t>-</w:t>
            </w:r>
          </w:p>
        </w:tc>
      </w:tr>
      <w:tr>
        <w:tc>
          <w:tcPr>
            <w:tcW w:type="dxa" w:w="2160"/>
          </w:tcPr>
          <w:p>
            <w:pPr>
              <w:jc w:val="center"/>
            </w:pPr>
            <w:r>
              <w:t>Viscometer VS-300</w:t>
            </w:r>
          </w:p>
        </w:tc>
        <w:tc>
          <w:tcPr>
            <w:tcW w:type="dxa" w:w="2160"/>
          </w:tcPr>
          <w:p>
            <w:pPr>
              <w:jc w:val="center"/>
            </w:pPr>
            <w:r>
              <w:t>Coconut Oil, Gum, Vitamin E</w:t>
            </w:r>
          </w:p>
        </w:tc>
        <w:tc>
          <w:tcPr>
            <w:tcW w:type="dxa" w:w="2160"/>
          </w:tcPr>
          <w:p>
            <w:pPr>
              <w:jc w:val="center"/>
            </w:pPr>
            <w:r>
              <w:t>4960.97</w:t>
            </w:r>
          </w:p>
        </w:tc>
        <w:tc>
          <w:tcPr>
            <w:tcW w:type="dxa" w:w="2160"/>
          </w:tcPr>
          <w:p>
            <w:pPr>
              <w:jc w:val="center"/>
            </w:pPr>
            <w:r>
              <w:t>-</w:t>
            </w:r>
          </w:p>
        </w:tc>
      </w:tr>
    </w:tbl>
    <w:p>
      <w:r>
        <w:t>Complex rheological behavior, such as shear-thinning or shear-thickening, was noted, particularly in samples containing gum. Such formulations may influence skin feel or application spreadability.</w:t>
      </w:r>
    </w:p>
    <w:p>
      <w:r>
        <w:t>Table 3: Other Measurements and Observations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Equipment</w:t>
            </w:r>
          </w:p>
        </w:tc>
        <w:tc>
          <w:tcPr>
            <w:tcW w:type="dxa" w:w="2880"/>
          </w:tcPr>
          <w:p>
            <w:pPr>
              <w:jc w:val="center"/>
            </w:pPr>
            <w:r>
              <w:rPr>
                <w:b/>
              </w:rPr>
              <w:t>Mixture Components</w:t>
            </w:r>
          </w:p>
        </w:tc>
        <w:tc>
          <w:tcPr>
            <w:tcW w:type="dxa" w:w="2880"/>
          </w:tcPr>
          <w:p>
            <w:pPr>
              <w:jc w:val="center"/>
            </w:pPr>
            <w:r>
              <w:rPr>
                <w:b/>
              </w:rPr>
              <w:t>Measurement</w:t>
            </w:r>
          </w:p>
        </w:tc>
      </w:tr>
      <w:tr>
        <w:tc>
          <w:tcPr>
            <w:tcW w:type="dxa" w:w="2880"/>
          </w:tcPr>
          <w:p>
            <w:pPr>
              <w:jc w:val="center"/>
            </w:pPr>
            <w:r>
              <w:t>Conductivity Meter CM-215</w:t>
            </w:r>
          </w:p>
        </w:tc>
        <w:tc>
          <w:tcPr>
            <w:tcW w:type="dxa" w:w="2880"/>
          </w:tcPr>
          <w:p>
            <w:pPr>
              <w:jc w:val="center"/>
            </w:pPr>
            <w:r>
              <w:t>Jojoba Oil, Gum, Glycerin</w:t>
            </w:r>
          </w:p>
        </w:tc>
        <w:tc>
          <w:tcPr>
            <w:tcW w:type="dxa" w:w="2880"/>
          </w:tcPr>
          <w:p>
            <w:pPr>
              <w:jc w:val="center"/>
            </w:pPr>
            <w:r>
              <w:t>1200 uS/cm</w:t>
            </w:r>
          </w:p>
        </w:tc>
      </w:tr>
      <w:tr>
        <w:tc>
          <w:tcPr>
            <w:tcW w:type="dxa" w:w="2880"/>
          </w:tcPr>
          <w:p>
            <w:pPr>
              <w:jc w:val="center"/>
            </w:pPr>
            <w:r>
              <w:t>Titrator T-905</w:t>
            </w:r>
          </w:p>
        </w:tc>
        <w:tc>
          <w:tcPr>
            <w:tcW w:type="dxa" w:w="2880"/>
          </w:tcPr>
          <w:p>
            <w:pPr>
              <w:jc w:val="center"/>
            </w:pPr>
            <w:r>
              <w:t>Jojoba Oil, Glycerin</w:t>
            </w:r>
          </w:p>
        </w:tc>
        <w:tc>
          <w:tcPr>
            <w:tcW w:type="dxa" w:w="2880"/>
          </w:tcPr>
          <w:p>
            <w:pPr>
              <w:jc w:val="center"/>
            </w:pPr>
            <w:r>
              <w:t>0.005 M</w:t>
            </w:r>
          </w:p>
        </w:tc>
      </w:tr>
      <w:tr>
        <w:tc>
          <w:tcPr>
            <w:tcW w:type="dxa" w:w="2880"/>
          </w:tcPr>
          <w:p>
            <w:pPr>
              <w:jc w:val="center"/>
            </w:pPr>
            <w:r>
              <w:t>HPLC System HPLC-9000</w:t>
            </w:r>
          </w:p>
        </w:tc>
        <w:tc>
          <w:tcPr>
            <w:tcW w:type="dxa" w:w="2880"/>
          </w:tcPr>
          <w:p>
            <w:pPr>
              <w:jc w:val="center"/>
            </w:pPr>
            <w:r>
              <w:t>Jojoba Oil, Beeswax, Vitamin E</w:t>
            </w:r>
          </w:p>
        </w:tc>
        <w:tc>
          <w:tcPr>
            <w:tcW w:type="dxa" w:w="2880"/>
          </w:tcPr>
          <w:p>
            <w:pPr>
              <w:jc w:val="center"/>
            </w:pPr>
            <w:r>
              <w:t>50 mg/L</w:t>
            </w:r>
          </w:p>
        </w:tc>
      </w:tr>
      <w:tr>
        <w:tc>
          <w:tcPr>
            <w:tcW w:type="dxa" w:w="2880"/>
          </w:tcPr>
          <w:p>
            <w:pPr>
              <w:jc w:val="center"/>
            </w:pPr>
            <w:r>
              <w:t>Gas Chromatograph GC-2010</w:t>
            </w:r>
          </w:p>
        </w:tc>
        <w:tc>
          <w:tcPr>
            <w:tcW w:type="dxa" w:w="2880"/>
          </w:tcPr>
          <w:p>
            <w:pPr>
              <w:jc w:val="center"/>
            </w:pPr>
            <w:r>
              <w:t>Coconut Oil, Gum, Glycerin</w:t>
            </w:r>
          </w:p>
        </w:tc>
        <w:tc>
          <w:tcPr>
            <w:tcW w:type="dxa" w:w="2880"/>
          </w:tcPr>
          <w:p>
            <w:pPr>
              <w:jc w:val="center"/>
            </w:pPr>
            <w:r>
              <w:t>250 ppm</w:t>
            </w:r>
          </w:p>
        </w:tc>
      </w:tr>
      <w:tr>
        <w:tc>
          <w:tcPr>
            <w:tcW w:type="dxa" w:w="2880"/>
          </w:tcPr>
          <w:p>
            <w:pPr>
              <w:jc w:val="center"/>
            </w:pPr>
            <w:r>
              <w:t>Centrifuge X100</w:t>
            </w:r>
          </w:p>
        </w:tc>
        <w:tc>
          <w:tcPr>
            <w:tcW w:type="dxa" w:w="2880"/>
          </w:tcPr>
          <w:p>
            <w:pPr>
              <w:jc w:val="center"/>
            </w:pPr>
            <w:r>
              <w:t>Almond Oil, Vitamin E</w:t>
            </w:r>
          </w:p>
        </w:tc>
        <w:tc>
          <w:tcPr>
            <w:tcW w:type="dxa" w:w="2880"/>
          </w:tcPr>
          <w:p>
            <w:pPr>
              <w:jc w:val="center"/>
            </w:pPr>
            <w:r>
              <w:t>8000 RPM</w:t>
            </w:r>
          </w:p>
        </w:tc>
      </w:tr>
      <w:tr>
        <w:tc>
          <w:tcPr>
            <w:tcW w:type="dxa" w:w="2880"/>
          </w:tcPr>
          <w:p>
            <w:pPr>
              <w:jc w:val="center"/>
            </w:pPr>
            <w:r>
              <w:t>Thermocycler TC-5000</w:t>
            </w:r>
          </w:p>
        </w:tc>
        <w:tc>
          <w:tcPr>
            <w:tcW w:type="dxa" w:w="2880"/>
          </w:tcPr>
          <w:p>
            <w:pPr>
              <w:jc w:val="center"/>
            </w:pPr>
            <w:r>
              <w:t>Almond Oil, Vitamin E</w:t>
            </w:r>
          </w:p>
        </w:tc>
        <w:tc>
          <w:tcPr>
            <w:tcW w:type="dxa" w:w="2880"/>
          </w:tcPr>
          <w:p>
            <w:pPr>
              <w:jc w:val="center"/>
            </w:pPr>
            <w:r>
              <w:t>37 °C</w:t>
            </w:r>
          </w:p>
        </w:tc>
      </w:tr>
    </w:tbl>
    <w:p>
      <w:r>
        <w:t>Disparities and Anomalies</w:t>
      </w:r>
    </w:p>
    <w:p>
      <w:r>
        <w:t>Interestingly, the centrifugal conditions promoted phase separation at high RPMs, a phenomenon not anticipated under typical formulation conditions. Titration yielded notably low molar concentrations, hinting at potential interaction with Jojoba Oil or Glycerin matrix.</w:t>
      </w:r>
    </w:p>
    <w:p>
      <w:r>
        <w:t>Discussion</w:t>
      </w:r>
    </w:p>
    <w:p>
      <w:r>
        <w:t>The results unveil critical insights into the interplay of these cosmetic ingredients. The rheological and absorptive attributes highlight their potential impacts on product stability and consumer perception. The application of diverse analytical techniques paints a comprehensive profile, although the complexity of presented data may challenge automated parsing tools.</w:t>
      </w:r>
    </w:p>
    <w:p>
      <w:r>
        <w:t>Our findings underscore the necessity for further exploratory studies, particularly focused on how minor compositional adjustments might dramatically alter end-product efficiency and consumer experience.</w:t>
      </w:r>
    </w:p>
    <w:p>
      <w:r>
        <w:t>Conclusion</w:t>
      </w:r>
    </w:p>
    <w:p>
      <w:r>
        <w:t>Report_2044 effectively elucidates the nuanced behavior of several cosmetic ingredient combinations tested using advanced instrumentation. These observations are foundational to refining formulations for optimized performance and consumer satisfaction. Future research should persist in addressing observed anomalies such as unexpected phase separations and conductivity variations.</w:t>
      </w:r>
    </w:p>
    <w:p>
      <w:r>
        <w:t>Note: This report contains scattered nuanced and intricate data presentation intended to ensure integrity and preserve context, possibly challenging straightforward data extraction methods.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