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Report ID:2046Date:[Insert Date]Research Facility:Advanced Materials Research Lab</w:t>
      </w:r>
    </w:p>
    <w:p>
      <w:r>
        <w:t>Introduction</w:t>
      </w:r>
    </w:p>
    <w:p>
      <w:r>
        <w:t>In this comprehensive analysis, we evaluated multiple samples of oil-based mixtures utilizing an array of advanced analytical instruments. The objective was to determine the various physical and chemical properties of these samples, comprising different oil combinations and compounds. The mixtures were examined to derive insights into their viscosity, conductivity, molecular structure, and chemical composition.</w:t>
      </w:r>
    </w:p>
    <w:p>
      <w:r>
        <w:t>Samples Tested:</w:t>
      </w:r>
    </w:p>
    <w:p>
      <w:r>
        <w:t>Observations and Methods</w:t>
      </w:r>
    </w:p>
    <w:p>
      <w:r>
        <w:t>The samples were subjected to multiple analytical techniques to obtain precise data regarding their properties. Each method targeted a specific characteristic of the sample, offering a comprehensive understanding of the mixtures' attributes.</w:t>
      </w:r>
    </w:p>
    <w:p>
      <w:r>
        <w:t>Equipment and Procedures:</w:t>
      </w:r>
    </w:p>
    <w:p>
      <w:r>
        <w:t>Test Data and Measurements</w:t>
      </w:r>
    </w:p>
    <w:p>
      <w:r>
        <w:t>Below is a tabular summary of the measurement results for each method applied to the samples. Please note the involvement of confiounding factors from standard deviations to random noise which are not shown explicitly here but were considered in processing: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Rheometer R-4500</w:t>
            </w:r>
          </w:p>
        </w:tc>
        <w:tc>
          <w:tcPr>
            <w:tcW w:type="dxa" w:w="2160"/>
          </w:tcPr>
          <w:p>
            <w:pPr>
              <w:jc w:val="center"/>
            </w:pPr>
            <w:r>
              <w:t>Almond Oil, Gum, Vitamin E</w:t>
            </w:r>
          </w:p>
        </w:tc>
        <w:tc>
          <w:tcPr>
            <w:tcW w:type="dxa" w:w="2160"/>
          </w:tcPr>
          <w:p>
            <w:pPr>
              <w:jc w:val="center"/>
            </w:pPr>
            <w:r>
              <w:t>145.0</w:t>
            </w:r>
          </w:p>
        </w:tc>
        <w:tc>
          <w:tcPr>
            <w:tcW w:type="dxa" w:w="2160"/>
          </w:tcPr>
          <w:p>
            <w:pPr>
              <w:jc w:val="center"/>
            </w:pPr>
            <w:r>
              <w:t>Pa-s</w:t>
            </w:r>
          </w:p>
        </w:tc>
      </w:tr>
      <w:tr>
        <w:tc>
          <w:tcPr>
            <w:tcW w:type="dxa" w:w="2160"/>
          </w:tcPr>
          <w:p>
            <w:pPr>
              <w:jc w:val="center"/>
            </w:pPr>
            <w:r>
              <w:t>NMR Spectrometer NMR-500</w:t>
            </w:r>
          </w:p>
        </w:tc>
        <w:tc>
          <w:tcPr>
            <w:tcW w:type="dxa" w:w="2160"/>
          </w:tcPr>
          <w:p>
            <w:pPr>
              <w:jc w:val="center"/>
            </w:pPr>
            <w:r>
              <w:t>Coconut Oil, Beeswax</w:t>
            </w:r>
          </w:p>
        </w:tc>
        <w:tc>
          <w:tcPr>
            <w:tcW w:type="dxa" w:w="2160"/>
          </w:tcPr>
          <w:p>
            <w:pPr>
              <w:jc w:val="center"/>
            </w:pPr>
            <w:r>
              <w:t>12.3</w:t>
            </w:r>
          </w:p>
        </w:tc>
        <w:tc>
          <w:tcPr>
            <w:tcW w:type="dxa" w:w="2160"/>
          </w:tcPr>
          <w:p>
            <w:pPr>
              <w:jc w:val="center"/>
            </w:pPr>
            <w:r>
              <w:t>ppm</w:t>
            </w:r>
          </w:p>
        </w:tc>
      </w:tr>
      <w:tr>
        <w:tc>
          <w:tcPr>
            <w:tcW w:type="dxa" w:w="2160"/>
          </w:tcPr>
          <w:p>
            <w:pPr>
              <w:jc w:val="center"/>
            </w:pPr>
            <w:r>
              <w:t>Ion Chromatograph IC-2100</w:t>
            </w:r>
          </w:p>
        </w:tc>
        <w:tc>
          <w:tcPr>
            <w:tcW w:type="dxa" w:w="2160"/>
          </w:tcPr>
          <w:p>
            <w:pPr>
              <w:jc w:val="center"/>
            </w:pPr>
            <w:r>
              <w:t>Coconut Oil, Cetyl Alcohol, Glycerin</w:t>
            </w:r>
          </w:p>
        </w:tc>
        <w:tc>
          <w:tcPr>
            <w:tcW w:type="dxa" w:w="2160"/>
          </w:tcPr>
          <w:p>
            <w:pPr>
              <w:jc w:val="center"/>
            </w:pPr>
            <w:r>
              <w:t>75.5</w:t>
            </w:r>
          </w:p>
        </w:tc>
        <w:tc>
          <w:tcPr>
            <w:tcW w:type="dxa" w:w="2160"/>
          </w:tcPr>
          <w:p>
            <w:pPr>
              <w:jc w:val="center"/>
            </w:pPr>
            <w:r>
              <w:t>mM</w:t>
            </w:r>
          </w:p>
        </w:tc>
      </w:tr>
      <w:tr>
        <w:tc>
          <w:tcPr>
            <w:tcW w:type="dxa" w:w="2160"/>
          </w:tcPr>
          <w:p>
            <w:pPr>
              <w:jc w:val="center"/>
            </w:pPr>
            <w:r>
              <w:t>Titrator T-905</w:t>
            </w:r>
          </w:p>
        </w:tc>
        <w:tc>
          <w:tcPr>
            <w:tcW w:type="dxa" w:w="2160"/>
          </w:tcPr>
          <w:p>
            <w:pPr>
              <w:jc w:val="center"/>
            </w:pPr>
            <w:r>
              <w:t>Almond Oil, Beeswax, Vitamin E</w:t>
            </w:r>
          </w:p>
        </w:tc>
        <w:tc>
          <w:tcPr>
            <w:tcW w:type="dxa" w:w="2160"/>
          </w:tcPr>
          <w:p>
            <w:pPr>
              <w:jc w:val="center"/>
            </w:pPr>
            <w:r>
              <w:t>0.875</w:t>
            </w:r>
          </w:p>
        </w:tc>
        <w:tc>
          <w:tcPr>
            <w:tcW w:type="dxa" w:w="2160"/>
          </w:tcPr>
          <w:p>
            <w:pPr>
              <w:jc w:val="center"/>
            </w:pPr>
            <w:r>
              <w:t>M</w:t>
            </w:r>
          </w:p>
        </w:tc>
      </w:tr>
      <w:tr>
        <w:tc>
          <w:tcPr>
            <w:tcW w:type="dxa" w:w="2160"/>
          </w:tcPr>
          <w:p>
            <w:pPr>
              <w:jc w:val="center"/>
            </w:pPr>
            <w:r>
              <w:t>FTIR Spectrometer FTIR-8400</w:t>
            </w:r>
          </w:p>
        </w:tc>
        <w:tc>
          <w:tcPr>
            <w:tcW w:type="dxa" w:w="2160"/>
          </w:tcPr>
          <w:p>
            <w:pPr>
              <w:jc w:val="center"/>
            </w:pPr>
            <w:r>
              <w:t>Jojoba Oil, Gum</w:t>
            </w:r>
          </w:p>
        </w:tc>
        <w:tc>
          <w:tcPr>
            <w:tcW w:type="dxa" w:w="2160"/>
          </w:tcPr>
          <w:p>
            <w:pPr>
              <w:jc w:val="center"/>
            </w:pPr>
            <w:r>
              <w:t>3200.0</w:t>
            </w:r>
          </w:p>
        </w:tc>
        <w:tc>
          <w:tcPr>
            <w:tcW w:type="dxa" w:w="2160"/>
          </w:tcPr>
          <w:p>
            <w:pPr>
              <w:jc w:val="center"/>
            </w:pPr>
            <w:r>
              <w:t>1/cm</w:t>
            </w:r>
          </w:p>
        </w:tc>
      </w:tr>
      <w:tr>
        <w:tc>
          <w:tcPr>
            <w:tcW w:type="dxa" w:w="2160"/>
          </w:tcPr>
          <w:p>
            <w:pPr>
              <w:jc w:val="center"/>
            </w:pPr>
            <w:r>
              <w:t>Conductivity Meter CM-215</w:t>
            </w:r>
          </w:p>
        </w:tc>
        <w:tc>
          <w:tcPr>
            <w:tcW w:type="dxa" w:w="2160"/>
          </w:tcPr>
          <w:p>
            <w:pPr>
              <w:jc w:val="center"/>
            </w:pPr>
            <w:r>
              <w:t>Coconut Oil, Gum</w:t>
            </w:r>
          </w:p>
        </w:tc>
        <w:tc>
          <w:tcPr>
            <w:tcW w:type="dxa" w:w="2160"/>
          </w:tcPr>
          <w:p>
            <w:pPr>
              <w:jc w:val="center"/>
            </w:pPr>
            <w:r>
              <w:t>1500.0</w:t>
            </w:r>
          </w:p>
        </w:tc>
        <w:tc>
          <w:tcPr>
            <w:tcW w:type="dxa" w:w="2160"/>
          </w:tcPr>
          <w:p>
            <w:pPr>
              <w:jc w:val="center"/>
            </w:pPr>
            <w:r>
              <w:t>uS/cm</w:t>
            </w:r>
          </w:p>
        </w:tc>
      </w:tr>
      <w:tr>
        <w:tc>
          <w:tcPr>
            <w:tcW w:type="dxa" w:w="2160"/>
          </w:tcPr>
          <w:p>
            <w:pPr>
              <w:jc w:val="center"/>
            </w:pPr>
            <w:r>
              <w:t>Mass Spectrometer MS-20</w:t>
            </w:r>
          </w:p>
        </w:tc>
        <w:tc>
          <w:tcPr>
            <w:tcW w:type="dxa" w:w="2160"/>
          </w:tcPr>
          <w:p>
            <w:pPr>
              <w:jc w:val="center"/>
            </w:pPr>
            <w:r>
              <w:t>Coconut Oil, Beeswax, Vitamin E</w:t>
            </w:r>
          </w:p>
        </w:tc>
        <w:tc>
          <w:tcPr>
            <w:tcW w:type="dxa" w:w="2160"/>
          </w:tcPr>
          <w:p>
            <w:pPr>
              <w:jc w:val="center"/>
            </w:pPr>
            <w:r>
              <w:t>1250.0</w:t>
            </w:r>
          </w:p>
        </w:tc>
        <w:tc>
          <w:tcPr>
            <w:tcW w:type="dxa" w:w="2160"/>
          </w:tcPr>
          <w:p>
            <w:pPr>
              <w:jc w:val="center"/>
            </w:pPr>
            <w:r>
              <w:t>m/z</w:t>
            </w:r>
          </w:p>
        </w:tc>
      </w:tr>
      <w:tr>
        <w:tc>
          <w:tcPr>
            <w:tcW w:type="dxa" w:w="2160"/>
          </w:tcPr>
          <w:p>
            <w:pPr>
              <w:jc w:val="center"/>
            </w:pPr>
            <w:r>
              <w:t>pH Meter PH-700</w:t>
            </w:r>
          </w:p>
        </w:tc>
        <w:tc>
          <w:tcPr>
            <w:tcW w:type="dxa" w:w="2160"/>
          </w:tcPr>
          <w:p>
            <w:pPr>
              <w:jc w:val="center"/>
            </w:pPr>
            <w:r>
              <w:t>Coconut Oil, Gum, Glycerin</w:t>
            </w:r>
          </w:p>
        </w:tc>
        <w:tc>
          <w:tcPr>
            <w:tcW w:type="dxa" w:w="2160"/>
          </w:tcPr>
          <w:p>
            <w:pPr>
              <w:jc w:val="center"/>
            </w:pPr>
            <w:r>
              <w:t>6.5</w:t>
            </w:r>
          </w:p>
        </w:tc>
        <w:tc>
          <w:tcPr>
            <w:tcW w:type="dxa" w:w="2160"/>
          </w:tcPr>
          <w:p>
            <w:pPr>
              <w:jc w:val="center"/>
            </w:pPr>
            <w:r>
              <w:t>pH</w:t>
            </w:r>
          </w:p>
        </w:tc>
      </w:tr>
      <w:tr>
        <w:tc>
          <w:tcPr>
            <w:tcW w:type="dxa" w:w="2160"/>
          </w:tcPr>
          <w:p>
            <w:pPr>
              <w:jc w:val="center"/>
            </w:pPr>
            <w:r>
              <w:t>Centrifuge X100</w:t>
            </w:r>
          </w:p>
        </w:tc>
        <w:tc>
          <w:tcPr>
            <w:tcW w:type="dxa" w:w="2160"/>
          </w:tcPr>
          <w:p>
            <w:pPr>
              <w:jc w:val="center"/>
            </w:pPr>
            <w:r>
              <w:t>Almond Oil, Gum, Vitamin E</w:t>
            </w:r>
          </w:p>
        </w:tc>
        <w:tc>
          <w:tcPr>
            <w:tcW w:type="dxa" w:w="2160"/>
          </w:tcPr>
          <w:p>
            <w:pPr>
              <w:jc w:val="center"/>
            </w:pPr>
            <w:r>
              <w:t>12000.0</w:t>
            </w:r>
          </w:p>
        </w:tc>
        <w:tc>
          <w:tcPr>
            <w:tcW w:type="dxa" w:w="2160"/>
          </w:tcPr>
          <w:p>
            <w:pPr>
              <w:jc w:val="center"/>
            </w:pPr>
            <w:r>
              <w:t>RPM</w:t>
            </w:r>
          </w:p>
        </w:tc>
      </w:tr>
      <w:tr>
        <w:tc>
          <w:tcPr>
            <w:tcW w:type="dxa" w:w="2160"/>
          </w:tcPr>
          <w:p>
            <w:pPr>
              <w:jc w:val="center"/>
            </w:pPr>
            <w:r>
              <w:t>HPLC System HPLC-9000</w:t>
            </w:r>
          </w:p>
        </w:tc>
        <w:tc>
          <w:tcPr>
            <w:tcW w:type="dxa" w:w="2160"/>
          </w:tcPr>
          <w:p>
            <w:pPr>
              <w:jc w:val="center"/>
            </w:pPr>
            <w:r>
              <w:t>Coconut Oil, Beeswax</w:t>
            </w:r>
          </w:p>
        </w:tc>
        <w:tc>
          <w:tcPr>
            <w:tcW w:type="dxa" w:w="2160"/>
          </w:tcPr>
          <w:p>
            <w:pPr>
              <w:jc w:val="center"/>
            </w:pPr>
            <w:r>
              <w:t>250.0</w:t>
            </w:r>
          </w:p>
        </w:tc>
        <w:tc>
          <w:tcPr>
            <w:tcW w:type="dxa" w:w="2160"/>
          </w:tcPr>
          <w:p>
            <w:pPr>
              <w:jc w:val="center"/>
            </w:pPr>
            <w:r>
              <w:t>mg/L</w:t>
            </w:r>
          </w:p>
        </w:tc>
      </w:tr>
      <w:tr>
        <w:tc>
          <w:tcPr>
            <w:tcW w:type="dxa" w:w="2160"/>
          </w:tcPr>
          <w:p>
            <w:pPr>
              <w:jc w:val="center"/>
            </w:pPr>
            <w:r>
              <w:t>Viscometer VS-300</w:t>
            </w:r>
          </w:p>
        </w:tc>
        <w:tc>
          <w:tcPr>
            <w:tcW w:type="dxa" w:w="2160"/>
          </w:tcPr>
          <w:p>
            <w:pPr>
              <w:jc w:val="center"/>
            </w:pPr>
            <w:r>
              <w:t>Jojoba Oil, Beeswax, Glycerin</w:t>
            </w:r>
          </w:p>
        </w:tc>
        <w:tc>
          <w:tcPr>
            <w:tcW w:type="dxa" w:w="2160"/>
          </w:tcPr>
          <w:p>
            <w:pPr>
              <w:jc w:val="center"/>
            </w:pPr>
            <w:r>
              <w:t>2956.52</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Cetyl Alcohol, Glycerin</w:t>
            </w:r>
          </w:p>
        </w:tc>
        <w:tc>
          <w:tcPr>
            <w:tcW w:type="dxa" w:w="2160"/>
          </w:tcPr>
          <w:p>
            <w:pPr>
              <w:jc w:val="center"/>
            </w:pPr>
            <w:r>
              <w:t>5074.79</w:t>
            </w:r>
          </w:p>
        </w:tc>
        <w:tc>
          <w:tcPr>
            <w:tcW w:type="dxa" w:w="2160"/>
          </w:tcPr>
          <w:p>
            <w:pPr>
              <w:jc w:val="center"/>
            </w:pPr>
            <w:r>
              <w:t>cP</w:t>
            </w:r>
          </w:p>
        </w:tc>
      </w:tr>
    </w:tbl>
    <w:p>
      <w:r>
        <w:t>Results and Interpretations</w:t>
      </w:r>
    </w:p>
    <w:p>
      <w:r>
        <w:t>Viscosity Analysis</w:t>
      </w:r>
    </w:p>
    <w:p>
      <w:r>
        <w:t>The viscosity of each sample varies significantly, providing insights into the molecular interactions within each mixture. The Almond Oil, Gum, Vitamin E mixture displayed moderate viscosity, whereas the Coconut Oil, Cetyl Alcohol, Glycerin mixture exhibited a notably higher viscosity.</w:t>
      </w:r>
    </w:p>
    <w:p>
      <w:r>
        <w:t>Molecular Composition</w:t>
      </w:r>
    </w:p>
    <w:p>
      <w:r>
        <w:t>The FTIR analysis showed distinct peak values indicating the presence of functional groups relevant to the tested mixtures. A peak at 3200 1/cm signifies O-H stretching, likely from the Gum component in Sample 4. The Mass Spectrometry conducted on Sample 7 delivered a mass-to-charge ratio of 1250 m/z, correlating with the molecular size of the Vitamin E and related compounds.</w:t>
      </w:r>
    </w:p>
    <w:p>
      <w:r>
        <w:t>pH and Conductivity</w:t>
      </w:r>
    </w:p>
    <w:p>
      <w:r>
        <w:t>The pH and conductivity measurements provided an understanding of the ionic profiles of the samples. Sample 8, with a pH of 6.5, aligned closely with neutral levels, whereas conductivity values revealed an apparent variance in ionic presence, with Sample 6 displaying relatively high ionic activity.</w:t>
      </w:r>
    </w:p>
    <w:p>
      <w:r>
        <w:t>Conclusions</w:t>
      </w:r>
    </w:p>
    <w:p>
      <w:r>
        <w:t>This study provided robust data on various oil-based mixtures through an integrated multi-method approach. Each analytical technique uncovered essential properties unique to the tested samples. Further experimentation could enrich understanding, particularly through exploring temperature trends and expansion in ionic speciation.</w:t>
      </w:r>
    </w:p>
    <w:p>
      <w:r>
        <w:t>Random Notes and Miscellaneous Observations</w:t>
      </w:r>
    </w:p>
    <w:p>
      <w:r>
        <w:t>The study environment recorded random temperature fluxes, though controlled for consistency. Specimen handling adhered to ISO regulation XYZ-2023, ensuring the reliability of results despite incidental variations in equipment calibration that were addressed periodically.</w:t>
      </w:r>
    </w:p>
    <w:p>
      <w:r>
        <w:t>The NMR readings, unrelated to individual molecular configurations, reflected standard spectral baseline adjustments accounted within analysis protocols.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