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Blends</w:t>
      </w:r>
    </w:p>
    <w:p>
      <w:r>
        <w:t>Introduction</w:t>
      </w:r>
    </w:p>
    <w:p>
      <w:r>
        <w:t>This lab report documents the analysis of various oil blends and additives using advanced instrumentation. The aim is to investigate the physical and chemical properties of these mixtures through the application of modern analytical techniques. Each test sample represents a different blend of oils and additives, analyzed using specific instruments as detailed below.</w:t>
      </w:r>
    </w:p>
    <w:p>
      <w:r>
        <w:t>Methodology</w:t>
      </w:r>
    </w:p>
    <w:p>
      <w:r>
        <w:t>The test samples were analyzed using the following instruments:</w:t>
      </w:r>
    </w:p>
    <w:p>
      <w:r>
        <w:t>Observations and Measurements</w:t>
      </w:r>
    </w:p>
    <w:p>
      <w:r>
        <w:t>Table 1: Instrumentation and Primary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Test 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X-Ray Diffractometer</w:t>
            </w:r>
          </w:p>
        </w:tc>
        <w:tc>
          <w:tcPr>
            <w:tcW w:type="dxa" w:w="2160"/>
          </w:tcPr>
          <w:p>
            <w:pPr>
              <w:jc w:val="center"/>
            </w:pPr>
            <w:r>
              <w:t>Coconut Oil, Glycerin</w:t>
            </w:r>
          </w:p>
        </w:tc>
        <w:tc>
          <w:tcPr>
            <w:tcW w:type="dxa" w:w="2160"/>
          </w:tcPr>
          <w:p>
            <w:pPr>
              <w:jc w:val="center"/>
            </w:pPr>
            <w:r>
              <w:t>---</w:t>
            </w:r>
          </w:p>
        </w:tc>
        <w:tc>
          <w:tcPr>
            <w:tcW w:type="dxa" w:w="2160"/>
          </w:tcPr>
          <w:p>
            <w:pPr>
              <w:jc w:val="center"/>
            </w:pPr>
            <w:r>
              <w:t>C</w:t>
            </w:r>
          </w:p>
        </w:tc>
      </w:tr>
      <w:tr>
        <w:tc>
          <w:tcPr>
            <w:tcW w:type="dxa" w:w="2160"/>
          </w:tcPr>
          <w:p>
            <w:pPr>
              <w:jc w:val="center"/>
            </w:pPr>
            <w:r>
              <w:t>Titrator</w:t>
            </w:r>
          </w:p>
        </w:tc>
        <w:tc>
          <w:tcPr>
            <w:tcW w:type="dxa" w:w="2160"/>
          </w:tcPr>
          <w:p>
            <w:pPr>
              <w:jc w:val="center"/>
            </w:pPr>
            <w:r>
              <w:t>Jojoba Oil</w:t>
            </w:r>
          </w:p>
        </w:tc>
        <w:tc>
          <w:tcPr>
            <w:tcW w:type="dxa" w:w="2160"/>
          </w:tcPr>
          <w:p>
            <w:pPr>
              <w:jc w:val="center"/>
            </w:pPr>
            <w:r>
              <w:t>---</w:t>
            </w:r>
          </w:p>
        </w:tc>
        <w:tc>
          <w:tcPr>
            <w:tcW w:type="dxa" w:w="2160"/>
          </w:tcPr>
          <w:p>
            <w:pPr>
              <w:jc w:val="center"/>
            </w:pPr>
            <w:r>
              <w:t>M</w:t>
            </w:r>
          </w:p>
        </w:tc>
      </w:tr>
      <w:tr>
        <w:tc>
          <w:tcPr>
            <w:tcW w:type="dxa" w:w="2160"/>
          </w:tcPr>
          <w:p>
            <w:pPr>
              <w:jc w:val="center"/>
            </w:pPr>
            <w:r>
              <w:t>Rheometer</w:t>
            </w:r>
          </w:p>
        </w:tc>
        <w:tc>
          <w:tcPr>
            <w:tcW w:type="dxa" w:w="2160"/>
          </w:tcPr>
          <w:p>
            <w:pPr>
              <w:jc w:val="center"/>
            </w:pPr>
            <w:r>
              <w:t>Coconut Oil, Gum</w:t>
            </w:r>
          </w:p>
        </w:tc>
        <w:tc>
          <w:tcPr>
            <w:tcW w:type="dxa" w:w="2160"/>
          </w:tcPr>
          <w:p>
            <w:pPr>
              <w:jc w:val="center"/>
            </w:pPr>
            <w:r>
              <w:t>---</w:t>
            </w:r>
          </w:p>
        </w:tc>
        <w:tc>
          <w:tcPr>
            <w:tcW w:type="dxa" w:w="2160"/>
          </w:tcPr>
          <w:p>
            <w:pPr>
              <w:jc w:val="center"/>
            </w:pPr>
            <w:r>
              <w:t>Pa-s</w:t>
            </w:r>
          </w:p>
        </w:tc>
      </w:tr>
      <w:tr>
        <w:tc>
          <w:tcPr>
            <w:tcW w:type="dxa" w:w="2160"/>
          </w:tcPr>
          <w:p>
            <w:pPr>
              <w:jc w:val="center"/>
            </w:pPr>
            <w:r>
              <w:t>FTIR Spectrometer</w:t>
            </w:r>
          </w:p>
        </w:tc>
        <w:tc>
          <w:tcPr>
            <w:tcW w:type="dxa" w:w="2160"/>
          </w:tcPr>
          <w:p>
            <w:pPr>
              <w:jc w:val="center"/>
            </w:pPr>
            <w:r>
              <w:t>Almond Oil, Vitamin E</w:t>
            </w:r>
          </w:p>
        </w:tc>
        <w:tc>
          <w:tcPr>
            <w:tcW w:type="dxa" w:w="2160"/>
          </w:tcPr>
          <w:p>
            <w:pPr>
              <w:jc w:val="center"/>
            </w:pPr>
            <w:r>
              <w:t>---</w:t>
            </w:r>
          </w:p>
        </w:tc>
        <w:tc>
          <w:tcPr>
            <w:tcW w:type="dxa" w:w="2160"/>
          </w:tcPr>
          <w:p>
            <w:pPr>
              <w:jc w:val="center"/>
            </w:pPr>
            <w:r>
              <w:t>1/cm</w:t>
            </w:r>
          </w:p>
        </w:tc>
      </w:tr>
    </w:tbl>
    <w:p>
      <w:r>
        <w:t>Table 2: Additional Data</w:t>
      </w:r>
    </w:p>
    <w:p>
      <w:r>
        <w:t>Irrelevant Info: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Test Sample</w:t>
            </w:r>
          </w:p>
        </w:tc>
        <w:tc>
          <w:tcPr>
            <w:tcW w:type="dxa" w:w="2160"/>
          </w:tcPr>
          <w:p>
            <w:pPr>
              <w:jc w:val="center"/>
            </w:pPr>
            <w:r>
              <w:rPr>
                <w:b/>
              </w:rPr>
              <w:t>Reading</w:t>
            </w:r>
          </w:p>
        </w:tc>
        <w:tc>
          <w:tcPr>
            <w:tcW w:type="dxa" w:w="2160"/>
          </w:tcPr>
          <w:p>
            <w:pPr>
              <w:jc w:val="center"/>
            </w:pPr>
            <w:r>
              <w:rPr>
                <w:b/>
              </w:rPr>
              <w:t>Unit</w:t>
            </w:r>
          </w:p>
        </w:tc>
      </w:tr>
      <w:tr>
        <w:tc>
          <w:tcPr>
            <w:tcW w:type="dxa" w:w="2160"/>
          </w:tcPr>
          <w:p>
            <w:pPr>
              <w:jc w:val="center"/>
            </w:pPr>
            <w:r>
              <w:t>NMR Spectrometer</w:t>
            </w:r>
          </w:p>
        </w:tc>
        <w:tc>
          <w:tcPr>
            <w:tcW w:type="dxa" w:w="2160"/>
          </w:tcPr>
          <w:p>
            <w:pPr>
              <w:jc w:val="center"/>
            </w:pPr>
            <w:r>
              <w:t>Jojoba Oil, Vitamin E</w:t>
            </w:r>
          </w:p>
        </w:tc>
        <w:tc>
          <w:tcPr>
            <w:tcW w:type="dxa" w:w="2160"/>
          </w:tcPr>
          <w:p>
            <w:pPr>
              <w:jc w:val="center"/>
            </w:pPr>
            <w:r>
              <w:t>---</w:t>
            </w:r>
          </w:p>
        </w:tc>
        <w:tc>
          <w:tcPr>
            <w:tcW w:type="dxa" w:w="2160"/>
          </w:tcPr>
          <w:p>
            <w:pPr>
              <w:jc w:val="center"/>
            </w:pPr>
            <w:r>
              <w:t>ppm</w:t>
            </w:r>
          </w:p>
        </w:tc>
      </w:tr>
      <w:tr>
        <w:tc>
          <w:tcPr>
            <w:tcW w:type="dxa" w:w="2160"/>
          </w:tcPr>
          <w:p>
            <w:pPr>
              <w:jc w:val="center"/>
            </w:pPr>
            <w:r>
              <w:t>HPLC System</w:t>
            </w:r>
          </w:p>
        </w:tc>
        <w:tc>
          <w:tcPr>
            <w:tcW w:type="dxa" w:w="2160"/>
          </w:tcPr>
          <w:p>
            <w:pPr>
              <w:jc w:val="center"/>
            </w:pPr>
            <w:r>
              <w:t>Coconut Oil, Cetyl Alcohol, Glycerin</w:t>
            </w:r>
          </w:p>
        </w:tc>
        <w:tc>
          <w:tcPr>
            <w:tcW w:type="dxa" w:w="2160"/>
          </w:tcPr>
          <w:p>
            <w:pPr>
              <w:jc w:val="center"/>
            </w:pPr>
            <w:r>
              <w:t>---</w:t>
            </w:r>
          </w:p>
        </w:tc>
        <w:tc>
          <w:tcPr>
            <w:tcW w:type="dxa" w:w="2160"/>
          </w:tcPr>
          <w:p>
            <w:pPr>
              <w:jc w:val="center"/>
            </w:pPr>
            <w:r>
              <w:t>mg/L</w:t>
            </w:r>
          </w:p>
        </w:tc>
      </w:tr>
      <w:tr>
        <w:tc>
          <w:tcPr>
            <w:tcW w:type="dxa" w:w="2160"/>
          </w:tcPr>
          <w:p>
            <w:pPr>
              <w:jc w:val="center"/>
            </w:pPr>
            <w:r>
              <w:t>Microplate Reader</w:t>
            </w:r>
          </w:p>
        </w:tc>
        <w:tc>
          <w:tcPr>
            <w:tcW w:type="dxa" w:w="2160"/>
          </w:tcPr>
          <w:p>
            <w:pPr>
              <w:jc w:val="center"/>
            </w:pPr>
            <w:r>
              <w:t>Almond Oil, Cetyl Alcohol, Vitamin E</w:t>
            </w:r>
          </w:p>
        </w:tc>
        <w:tc>
          <w:tcPr>
            <w:tcW w:type="dxa" w:w="2160"/>
          </w:tcPr>
          <w:p>
            <w:pPr>
              <w:jc w:val="center"/>
            </w:pPr>
            <w:r>
              <w:t>---</w:t>
            </w:r>
          </w:p>
        </w:tc>
        <w:tc>
          <w:tcPr>
            <w:tcW w:type="dxa" w:w="2160"/>
          </w:tcPr>
          <w:p>
            <w:pPr>
              <w:jc w:val="center"/>
            </w:pPr>
            <w:r>
              <w:t>OD</w:t>
            </w:r>
          </w:p>
        </w:tc>
      </w:tr>
    </w:tbl>
    <w:p>
      <w:r>
        <w:t>Detailed Results</w:t>
      </w:r>
    </w:p>
    <w:p>
      <w:r>
        <w:t>Analytical Observations</w:t>
      </w:r>
    </w:p>
    <w:p>
      <w:r>
        <w:t>Coconut Oil and Glycerinwere subjected to X-ray diffraction, indicating typical diffraction patterns corresponding to saturated lipid structures. The measurement unit for this analysis was denoted as 'C', though nominal in this context.</w:t>
      </w:r>
    </w:p>
    <w:p>
      <w:r>
        <w:t>Jojoba Oilunderwent titration, revealing a distinct equivalence point consistent with unsaturated oil fatty acid content. This analysis was expressed in molarity 'M', though value abstraction here is noted.</w:t>
      </w:r>
    </w:p>
    <w:p>
      <w:r>
        <w:t>Rheological Analysis:Rheometer results from Coconut Oil and Gum displayed viscosity profiles typical of pseudoplastic behavior, indicated as unit 'Pa-s'.</w:t>
      </w:r>
    </w:p>
    <w:p>
      <w:r>
        <w:t>Spectral Data:FTIR analysis of Almond Oil and Vitamin E provided characteristic absorbance bands, aligning with typical ester groups, recorded in units '1/cm'.</w:t>
      </w:r>
    </w:p>
    <w:p>
      <w:r>
        <w:t>Complex Measurement Interference</w:t>
      </w:r>
    </w:p>
    <w:p>
      <w:r>
        <w:t>The NMR spectrum for Jojoba Oil and Vitamin E was found complex with overlap due to proximity resonance, designated in parts per million 'ppm'. While quantification is challenging, qualitative analysis confirmed the presence of aromatic moieties.</w:t>
      </w:r>
    </w:p>
    <w:p>
      <w:r>
        <w:t>Additionally, results from theHPLC System(Coconut Oil, Cetyl Alcohol, Glycerin) reflected a closely packed elution profile, indicative of high inter-molecular attraction present in the blend matrix, measured in 'mg/L'.</w:t>
      </w:r>
    </w:p>
    <w:p>
      <w:r>
        <w:t>Moreover, theMicroplate Reader(Almond Oil, Cetyl Alcohol, Vitamin E) analysis returned optical density measurements, suggesting interactions from assay-specific protein complexes. Units 'OD' signify standard deviations in readings might have occurred due to procedural oversight.</w:t>
      </w:r>
    </w:p>
    <w:p>
      <w:r>
        <w:t>Note: Observations for PCR and Ion Chromatograph are intentionally omitted due to circumstances of procedural deviation beyond the scope of this document; records located in appendix Q-15.</w:t>
      </w:r>
    </w:p>
    <w:p>
      <w:r>
        <w:t>Table 3: Viscosity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Composition</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Coconut Oil, Gum, Vitamin E</w:t>
            </w:r>
          </w:p>
        </w:tc>
        <w:tc>
          <w:tcPr>
            <w:tcW w:type="dxa" w:w="2880"/>
          </w:tcPr>
          <w:p>
            <w:pPr>
              <w:jc w:val="center"/>
            </w:pPr>
            <w:r>
              <w:t>5201.8</w:t>
            </w:r>
          </w:p>
        </w:tc>
      </w:tr>
      <w:tr>
        <w:tc>
          <w:tcPr>
            <w:tcW w:type="dxa" w:w="2880"/>
          </w:tcPr>
          <w:p>
            <w:pPr>
              <w:jc w:val="center"/>
            </w:pPr>
            <w:r>
              <w:t>Viscometer VS-300</w:t>
            </w:r>
          </w:p>
        </w:tc>
        <w:tc>
          <w:tcPr>
            <w:tcW w:type="dxa" w:w="2880"/>
          </w:tcPr>
          <w:p>
            <w:pPr>
              <w:jc w:val="center"/>
            </w:pPr>
            <w:r>
              <w:t>Coconut Oil, Beeswax</w:t>
            </w:r>
          </w:p>
        </w:tc>
        <w:tc>
          <w:tcPr>
            <w:tcW w:type="dxa" w:w="2880"/>
          </w:tcPr>
          <w:p>
            <w:pPr>
              <w:jc w:val="center"/>
            </w:pPr>
            <w:r>
              <w:t>4795.64</w:t>
            </w:r>
          </w:p>
        </w:tc>
      </w:tr>
    </w:tbl>
    <w:p>
      <w:r>
        <w:t>Conclusion</w:t>
      </w:r>
    </w:p>
    <w:p>
      <w:r>
        <w:t>The instrumentally obtained data provides insightful characterizations of the respective oil blends. The diverse methodologies highlight the varied interactions and complexities inherent in each mixture. Additional exploration into the irrelevancies and complexities outlined would further elaborate on the overarching chemical behaviors observed in these complex oil systems. Further cross-validation with independent test methods is advised to establish comprehensive correlations in data points and methodology.</w:t>
      </w:r>
    </w:p>
    <w:p>
      <w:r>
        <w:t>Footnote: Detailed procedural protocols and specific outlier eradication logs are available in supplementary documentations A-Z57.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