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2060</w:t>
      </w:r>
    </w:p>
    <w:p>
      <w:r>
        <w:t>Date:March 15, 2060Lab Technician:Dr. Alex MorganObjective:Comprehensive analysis of various oil-based mixtures utilizing distinct analytical devices to measure physical and chemical properties.</w:t>
      </w:r>
    </w:p>
    <w:p>
      <w:r>
        <w:t>Introduction</w:t>
      </w:r>
    </w:p>
    <w:p>
      <w:r>
        <w:t>In the realm of cosmetic formulation and food sciences, the interaction and properties of oil blends undergo meticulous scrutiny. This report encapsulates the analysis of test samples—primarily oils mixed with various additives—via empathetically tuned instrumentation. Each specific blend was crafted to yield insights into its underlying characteristics such as pH, optical density, viscosity, and more.</w:t>
      </w:r>
    </w:p>
    <w:p>
      <w:r>
        <w:t>Sample Descriptions</w:t>
      </w:r>
    </w:p>
    <w:p>
      <w:r>
        <w:t>The primary constituents include Almond Oil, Jojoba Oil, Coconut Oil, Cetyl Alcohol, Vitamin E, Beeswax, Glycerin, and other agents. These ingredients were judiciously combined to replicate potential commercial applications.</w:t>
      </w:r>
    </w:p>
    <w:p>
      <w:r>
        <w:t>Methods and Instrumentation</w:t>
      </w:r>
    </w:p>
    <w:p>
      <w:r>
        <w:t>A precise methodical approach underpins our analysis:</w:t>
      </w:r>
    </w:p>
    <w:p>
      <w:r>
        <w:t>pH Meter PH-700Measured pH levels to gauge acidity or alkalinity.</w:t>
      </w:r>
    </w:p>
    <w:p>
      <w:r>
        <w:t>Microplate Reader MRXOdoriferous compounds were analyzed for optical density (OD).</w:t>
      </w:r>
    </w:p>
    <w:p>
      <w:r>
        <w:t>Centrifuge X100Evaluated the miscibility and separation characteristics by spinning at specified RPMs.</w:t>
      </w:r>
    </w:p>
    <w:p>
      <w:r>
        <w:t>Ion Chromatograph IC-2100Quantification of ions present in mixtures assessed in millimolar concentrations.</w:t>
      </w:r>
    </w:p>
    <w:p>
      <w:r>
        <w:t>Rheometer R-4500Viscosity characterized in terms of shear resistance (Pa-s).</w:t>
      </w:r>
    </w:p>
    <w:p>
      <w:r>
        <w:t>UV-Vis Spectrophotometer UV-2600Absorbance (Abs) measurements for electronic transition insights.</w:t>
      </w:r>
    </w:p>
    <w:p>
      <w:r>
        <w:t>Liquid Chromatograph LC-400Concentration of large macromolecular entities measured in micrograms per milliliter (ug/mL).</w:t>
      </w:r>
    </w:p>
    <w:p>
      <w:r>
        <w:t>Titrator T-905Provided molarity data via titration methods.</w:t>
      </w:r>
    </w:p>
    <w:p>
      <w:r>
        <w:t>Viscometer VS-300Rendered viscosity values in centipoise (cP).</w:t>
      </w:r>
    </w:p>
    <w:p>
      <w:r>
        <w:t>Results and Discussion</w:t>
      </w:r>
    </w:p>
    <w:p>
      <w:r>
        <w:t>Results Table 1: Measurement Overview</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Device</w:t>
            </w:r>
          </w:p>
        </w:tc>
        <w:tc>
          <w:tcPr>
            <w:tcW w:type="dxa" w:w="2160"/>
          </w:tcPr>
          <w:p>
            <w:pPr>
              <w:jc w:val="center"/>
            </w:pPr>
            <w:r>
              <w:rPr>
                <w:b/>
              </w:rPr>
              <w:t>Results</w:t>
            </w:r>
          </w:p>
        </w:tc>
        <w:tc>
          <w:tcPr>
            <w:tcW w:type="dxa" w:w="2160"/>
          </w:tcPr>
          <w:p>
            <w:pPr>
              <w:jc w:val="center"/>
            </w:pPr>
            <w:r>
              <w:rPr>
                <w:b/>
              </w:rPr>
              <w:t>Unit</w:t>
            </w:r>
          </w:p>
        </w:tc>
      </w:tr>
      <w:tr>
        <w:tc>
          <w:tcPr>
            <w:tcW w:type="dxa" w:w="2160"/>
          </w:tcPr>
          <w:p>
            <w:pPr>
              <w:jc w:val="center"/>
            </w:pPr>
            <w:r>
              <w:t>Almond Oil, Glycerin</w:t>
            </w:r>
          </w:p>
        </w:tc>
        <w:tc>
          <w:tcPr>
            <w:tcW w:type="dxa" w:w="2160"/>
          </w:tcPr>
          <w:p>
            <w:pPr>
              <w:jc w:val="center"/>
            </w:pPr>
            <w:r>
              <w:t>pH Meter PH-700</w:t>
            </w:r>
          </w:p>
        </w:tc>
        <w:tc>
          <w:tcPr>
            <w:tcW w:type="dxa" w:w="2160"/>
          </w:tcPr>
          <w:p>
            <w:pPr>
              <w:jc w:val="center"/>
            </w:pPr>
            <w:r>
              <w:t>7.2</w:t>
            </w:r>
          </w:p>
        </w:tc>
        <w:tc>
          <w:tcPr>
            <w:tcW w:type="dxa" w:w="2160"/>
          </w:tcPr>
          <w:p>
            <w:pPr>
              <w:jc w:val="center"/>
            </w:pPr>
            <w:r>
              <w:t>pH</w:t>
            </w:r>
          </w:p>
        </w:tc>
      </w:tr>
      <w:tr>
        <w:tc>
          <w:tcPr>
            <w:tcW w:type="dxa" w:w="2160"/>
          </w:tcPr>
          <w:p>
            <w:pPr>
              <w:jc w:val="center"/>
            </w:pPr>
            <w:r>
              <w:t>Coconut Oil, Cetyl Alcohol, Vitamin E</w:t>
            </w:r>
          </w:p>
        </w:tc>
        <w:tc>
          <w:tcPr>
            <w:tcW w:type="dxa" w:w="2160"/>
          </w:tcPr>
          <w:p>
            <w:pPr>
              <w:jc w:val="center"/>
            </w:pPr>
            <w:r>
              <w:t>Microplate Reader MRX</w:t>
            </w:r>
          </w:p>
        </w:tc>
        <w:tc>
          <w:tcPr>
            <w:tcW w:type="dxa" w:w="2160"/>
          </w:tcPr>
          <w:p>
            <w:pPr>
              <w:jc w:val="center"/>
            </w:pPr>
            <w:r>
              <w:t>2.3</w:t>
            </w:r>
          </w:p>
        </w:tc>
        <w:tc>
          <w:tcPr>
            <w:tcW w:type="dxa" w:w="2160"/>
          </w:tcPr>
          <w:p>
            <w:pPr>
              <w:jc w:val="center"/>
            </w:pPr>
            <w:r>
              <w:t>OD</w:t>
            </w:r>
          </w:p>
        </w:tc>
      </w:tr>
      <w:tr>
        <w:tc>
          <w:tcPr>
            <w:tcW w:type="dxa" w:w="2160"/>
          </w:tcPr>
          <w:p>
            <w:pPr>
              <w:jc w:val="center"/>
            </w:pPr>
            <w:r>
              <w:t>Jojoba Oil, Beeswax</w:t>
            </w:r>
          </w:p>
        </w:tc>
        <w:tc>
          <w:tcPr>
            <w:tcW w:type="dxa" w:w="2160"/>
          </w:tcPr>
          <w:p>
            <w:pPr>
              <w:jc w:val="center"/>
            </w:pPr>
            <w:r>
              <w:t>UV-Vis Spectrophotometer UV-2600</w:t>
            </w:r>
          </w:p>
        </w:tc>
        <w:tc>
          <w:tcPr>
            <w:tcW w:type="dxa" w:w="2160"/>
          </w:tcPr>
          <w:p>
            <w:pPr>
              <w:jc w:val="center"/>
            </w:pPr>
            <w:r>
              <w:t>1.8</w:t>
            </w:r>
          </w:p>
        </w:tc>
        <w:tc>
          <w:tcPr>
            <w:tcW w:type="dxa" w:w="2160"/>
          </w:tcPr>
          <w:p>
            <w:pPr>
              <w:jc w:val="center"/>
            </w:pPr>
            <w:r>
              <w:t>Abs</w:t>
            </w:r>
          </w:p>
        </w:tc>
      </w:tr>
    </w:tbl>
    <w:p>
      <w:r>
        <w:t>Detailed Observations</w:t>
      </w:r>
    </w:p>
    <w:p>
      <w:r>
        <w:t>Almond Oil, Cetyl Alcohol, Vitamin EUtilized the Rheometer R-4500, with shear flow revealing a viscoelastic nature measured at 350 Pa-s. The intricate behavior profiles a complex structural intertwining facilitating unique applications, ranging from skincare emulsions to edible coatings.</w:t>
      </w:r>
    </w:p>
    <w:p>
      <w:r>
        <w:t>Almond Oil, GumAs assessed via the Liquid Chromatograph LC-400, a concentration of 250 ug/mL highlights the emulsifying potential. This stability is pivotal for applications in both culinary and derma-formulations.</w:t>
      </w:r>
    </w:p>
    <w:p>
      <w:r>
        <w:t>Jojoba Oil, Glycerin, BeeswaxPresence of ions measured using Ion Chromatograph IC-2100 exposed trace ionic activity amounting to 0.005 mM, a stark indicator for its non-polarity.</w:t>
      </w:r>
    </w:p>
    <w:p>
      <w:r>
        <w:t>Results Table 2: Viscometric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Apparatus</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Almond Oil, Cetyl Alcohol</w:t>
            </w:r>
          </w:p>
        </w:tc>
        <w:tc>
          <w:tcPr>
            <w:tcW w:type="dxa" w:w="2160"/>
          </w:tcPr>
          <w:p>
            <w:pPr>
              <w:jc w:val="center"/>
            </w:pPr>
            <w:r>
              <w:t>Viscometer VS-300</w:t>
            </w:r>
          </w:p>
        </w:tc>
        <w:tc>
          <w:tcPr>
            <w:tcW w:type="dxa" w:w="2160"/>
          </w:tcPr>
          <w:p>
            <w:pPr>
              <w:jc w:val="center"/>
            </w:pPr>
            <w:r>
              <w:t>7212.93</w:t>
            </w:r>
          </w:p>
        </w:tc>
        <w:tc>
          <w:tcPr>
            <w:tcW w:type="dxa" w:w="2160"/>
          </w:tcPr>
          <w:p>
            <w:pPr>
              <w:jc w:val="center"/>
            </w:pPr>
            <w:r>
              <w:t>cP</w:t>
            </w:r>
          </w:p>
        </w:tc>
      </w:tr>
      <w:tr>
        <w:tc>
          <w:tcPr>
            <w:tcW w:type="dxa" w:w="2160"/>
          </w:tcPr>
          <w:p>
            <w:pPr>
              <w:jc w:val="center"/>
            </w:pPr>
            <w:r>
              <w:t>Jojoba Oil, Gum, Vitamin E</w:t>
            </w:r>
          </w:p>
        </w:tc>
        <w:tc>
          <w:tcPr>
            <w:tcW w:type="dxa" w:w="2160"/>
          </w:tcPr>
          <w:p>
            <w:pPr>
              <w:jc w:val="center"/>
            </w:pPr>
            <w:r>
              <w:t>Viscometer VS-300</w:t>
            </w:r>
          </w:p>
        </w:tc>
        <w:tc>
          <w:tcPr>
            <w:tcW w:type="dxa" w:w="2160"/>
          </w:tcPr>
          <w:p>
            <w:pPr>
              <w:jc w:val="center"/>
            </w:pPr>
            <w:r>
              <w:t>1964.14</w:t>
            </w:r>
          </w:p>
        </w:tc>
        <w:tc>
          <w:tcPr>
            <w:tcW w:type="dxa" w:w="2160"/>
          </w:tcPr>
          <w:p>
            <w:pPr>
              <w:jc w:val="center"/>
            </w:pPr>
            <w:r>
              <w:t>cP</w:t>
            </w:r>
          </w:p>
        </w:tc>
      </w:tr>
    </w:tbl>
    <w:p>
      <w:r>
        <w:t>Additional Observations</w:t>
      </w:r>
    </w:p>
    <w:p>
      <w:r>
        <w:t>Irrelevant Information</w:t>
      </w:r>
    </w:p>
    <w:p>
      <w:r>
        <w:t>Despite analyzing these, a detailed history tracing the architecture of Sephardic artwork remains outside the scope of this exploratory study—adding historical context yet unrelated to our scientific inquiries.</w:t>
      </w:r>
    </w:p>
    <w:p>
      <w:r>
        <w:t>Conclusion</w:t>
      </w:r>
    </w:p>
    <w:p>
      <w:r>
        <w:t>The orchestrated interplay between different oils and additives within these experiments distinctly portrayed their varied capabilities. The viscosity variations among different combinations point towards tailored functional end-uses, enabling refined formulation in future R&amp;D endeavors.</w:t>
      </w:r>
    </w:p>
    <w:p>
      <w:r>
        <w:t>Through rigorous analytical techniques, this investigation has modeled how specific mixtures can enhance sustainable practices and optimize cosmetic or food product applications, laying the groundwork for innovation in formulation sciences.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