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This report, labeledReport_2079, presents the detailed analysis of various oil mixtures using advanced techniques and instruments. The main focus of this study was to analyze mixtures like Almond Oil, Jojoba Oil, and Coconut Oil with various additives to determine their properties through multiple analytical methods. The goal was to understand interactions and characteristics that affect their potential industrial and consumer applications.</w:t>
      </w:r>
    </w:p>
    <w:p>
      <w:r>
        <w:t>Materials and Methods</w:t>
      </w:r>
    </w:p>
    <w:p>
      <w:r>
        <w:t>Instruments Used</w:t>
      </w:r>
    </w:p>
    <w:p>
      <w:r>
        <w:t>The following instruments were utilized in our analysis:</w:t>
        <w:br/>
        <w:t>1.NMR Spectrometer NMR-500- A high-resolution spectrometer used to determine ppm levels in mixtures.</w:t>
        <w:br/>
        <w:t>2.X-Ray Diffractometer XRD-6000- Used to assess crystallinity and thermal properties.</w:t>
        <w:br/>
        <w:t>3.Liquid Chromatograph LC-400- For concentration measurement in micrograms per milliliter.</w:t>
        <w:br/>
        <w:t>4.Microplate Reader MRX- Measures optical density to determine compound interactions.</w:t>
        <w:br/>
        <w:t>5.Rheometer R-4500- Assesses viscosity characteristics.</w:t>
        <w:br/>
        <w:t>6.UV-Vis Spectrophotometer UV-2600- Measures absorbance for identifying compound presence.</w:t>
        <w:br/>
        <w:t>7.Gas Chromatograph GC-2010- Used for high-precision ppm measurements.</w:t>
        <w:br/>
        <w:t>8.Viscometer VS-300- Analyzes viscosity in centipoise.</w:t>
      </w:r>
    </w:p>
    <w:p>
      <w:r>
        <w:t>Samples Analyzed</w:t>
      </w:r>
    </w:p>
    <w:p>
      <w:r>
        <w:t>Results and Observations</w:t>
      </w:r>
    </w:p>
    <w:p>
      <w:r>
        <w:t>Table 1: Nuclear Magnetic Resonance (NMR)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Almond Oil, Cetyl Alcohol</w:t>
            </w:r>
          </w:p>
        </w:tc>
        <w:tc>
          <w:tcPr>
            <w:tcW w:type="dxa" w:w="2160"/>
          </w:tcPr>
          <w:p>
            <w:pPr>
              <w:jc w:val="center"/>
            </w:pPr>
            <w:r>
              <w:t>NMR-500</w:t>
            </w:r>
          </w:p>
        </w:tc>
        <w:tc>
          <w:tcPr>
            <w:tcW w:type="dxa" w:w="2160"/>
          </w:tcPr>
          <w:p>
            <w:pPr>
              <w:jc w:val="center"/>
            </w:pPr>
            <w:r>
              <w:t>Value</w:t>
            </w:r>
          </w:p>
        </w:tc>
        <w:tc>
          <w:tcPr>
            <w:tcW w:type="dxa" w:w="2160"/>
          </w:tcPr>
          <w:p>
            <w:pPr>
              <w:jc w:val="center"/>
            </w:pPr>
            <w:r>
              <w:t>13.5 ppm</w:t>
            </w:r>
          </w:p>
        </w:tc>
      </w:tr>
      <w:tr>
        <w:tc>
          <w:tcPr>
            <w:tcW w:type="dxa" w:w="2160"/>
          </w:tcPr>
          <w:p>
            <w:pPr>
              <w:jc w:val="center"/>
            </w:pPr>
            <w:r>
              <w:t>Jojoba Oil, Gum, Glycerin</w:t>
            </w:r>
          </w:p>
        </w:tc>
        <w:tc>
          <w:tcPr>
            <w:tcW w:type="dxa" w:w="2160"/>
          </w:tcPr>
          <w:p>
            <w:pPr>
              <w:jc w:val="center"/>
            </w:pPr>
            <w:r>
              <w:t>NMR-500</w:t>
            </w:r>
          </w:p>
        </w:tc>
        <w:tc>
          <w:tcPr>
            <w:tcW w:type="dxa" w:w="2160"/>
          </w:tcPr>
          <w:p>
            <w:pPr>
              <w:jc w:val="center"/>
            </w:pPr>
            <w:r>
              <w:t>Value</w:t>
            </w:r>
          </w:p>
        </w:tc>
        <w:tc>
          <w:tcPr>
            <w:tcW w:type="dxa" w:w="2160"/>
          </w:tcPr>
          <w:p>
            <w:pPr>
              <w:jc w:val="center"/>
            </w:pPr>
            <w:r>
              <w:t>17.3 ppm</w:t>
            </w:r>
          </w:p>
        </w:tc>
      </w:tr>
    </w:tbl>
    <w:p>
      <w:r>
        <w:t>Observation: The ppm levels indicate specific resonance frequencies critical for identifying the structural aspects of oil blends.</w:t>
      </w:r>
    </w:p>
    <w:p>
      <w:r>
        <w:t>Table 2: X-Ray Diffraction (XRD)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Almond Oil, Beeswax</w:t>
            </w:r>
          </w:p>
        </w:tc>
        <w:tc>
          <w:tcPr>
            <w:tcW w:type="dxa" w:w="2160"/>
          </w:tcPr>
          <w:p>
            <w:pPr>
              <w:jc w:val="center"/>
            </w:pPr>
            <w:r>
              <w:t>XRD-6000</w:t>
            </w:r>
          </w:p>
        </w:tc>
        <w:tc>
          <w:tcPr>
            <w:tcW w:type="dxa" w:w="2160"/>
          </w:tcPr>
          <w:p>
            <w:pPr>
              <w:jc w:val="center"/>
            </w:pPr>
            <w:r>
              <w:t>Temperature</w:t>
            </w:r>
          </w:p>
        </w:tc>
        <w:tc>
          <w:tcPr>
            <w:tcW w:type="dxa" w:w="2160"/>
          </w:tcPr>
          <w:p>
            <w:pPr>
              <w:jc w:val="center"/>
            </w:pPr>
            <w:r>
              <w:t>120 C</w:t>
            </w:r>
          </w:p>
        </w:tc>
      </w:tr>
      <w:tr>
        <w:tc>
          <w:tcPr>
            <w:tcW w:type="dxa" w:w="2160"/>
          </w:tcPr>
          <w:p>
            <w:pPr>
              <w:jc w:val="center"/>
            </w:pPr>
            <w:r>
              <w:t>Coconut Oil, Gum</w:t>
            </w:r>
          </w:p>
        </w:tc>
        <w:tc>
          <w:tcPr>
            <w:tcW w:type="dxa" w:w="2160"/>
          </w:tcPr>
          <w:p>
            <w:pPr>
              <w:jc w:val="center"/>
            </w:pPr>
            <w:r>
              <w:t>XRD-6000</w:t>
            </w:r>
          </w:p>
        </w:tc>
        <w:tc>
          <w:tcPr>
            <w:tcW w:type="dxa" w:w="2160"/>
          </w:tcPr>
          <w:p>
            <w:pPr>
              <w:jc w:val="center"/>
            </w:pPr>
            <w:r>
              <w:t>Temperature</w:t>
            </w:r>
          </w:p>
        </w:tc>
        <w:tc>
          <w:tcPr>
            <w:tcW w:type="dxa" w:w="2160"/>
          </w:tcPr>
          <w:p>
            <w:pPr>
              <w:jc w:val="center"/>
            </w:pPr>
            <w:r>
              <w:t>85 C</w:t>
            </w:r>
          </w:p>
        </w:tc>
      </w:tr>
    </w:tbl>
    <w:p>
      <w:r>
        <w:t>Observation: The temperature results showcase the melting points which help in understanding complex formation.</w:t>
      </w:r>
    </w:p>
    <w:p>
      <w:r>
        <w:t>Table 3: Chromatography and Optical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Jojoba Oil, Glycerin</w:t>
            </w:r>
          </w:p>
        </w:tc>
        <w:tc>
          <w:tcPr>
            <w:tcW w:type="dxa" w:w="2160"/>
          </w:tcPr>
          <w:p>
            <w:pPr>
              <w:jc w:val="center"/>
            </w:pPr>
            <w:r>
              <w:t>LC-400</w:t>
            </w:r>
          </w:p>
        </w:tc>
        <w:tc>
          <w:tcPr>
            <w:tcW w:type="dxa" w:w="2160"/>
          </w:tcPr>
          <w:p>
            <w:pPr>
              <w:jc w:val="center"/>
            </w:pPr>
            <w:r>
              <w:t>Concentration</w:t>
            </w:r>
          </w:p>
        </w:tc>
        <w:tc>
          <w:tcPr>
            <w:tcW w:type="dxa" w:w="2160"/>
          </w:tcPr>
          <w:p>
            <w:pPr>
              <w:jc w:val="center"/>
            </w:pPr>
            <w:r>
              <w:t>245.6 ug/mL</w:t>
            </w:r>
          </w:p>
        </w:tc>
      </w:tr>
      <w:tr>
        <w:tc>
          <w:tcPr>
            <w:tcW w:type="dxa" w:w="2160"/>
          </w:tcPr>
          <w:p>
            <w:pPr>
              <w:jc w:val="center"/>
            </w:pPr>
            <w:r>
              <w:t>Almond Oil, Glycerin</w:t>
            </w:r>
          </w:p>
        </w:tc>
        <w:tc>
          <w:tcPr>
            <w:tcW w:type="dxa" w:w="2160"/>
          </w:tcPr>
          <w:p>
            <w:pPr>
              <w:jc w:val="center"/>
            </w:pPr>
            <w:r>
              <w:t>LC-400</w:t>
            </w:r>
          </w:p>
        </w:tc>
        <w:tc>
          <w:tcPr>
            <w:tcW w:type="dxa" w:w="2160"/>
          </w:tcPr>
          <w:p>
            <w:pPr>
              <w:jc w:val="center"/>
            </w:pPr>
            <w:r>
              <w:t>Concentration</w:t>
            </w:r>
          </w:p>
        </w:tc>
        <w:tc>
          <w:tcPr>
            <w:tcW w:type="dxa" w:w="2160"/>
          </w:tcPr>
          <w:p>
            <w:pPr>
              <w:jc w:val="center"/>
            </w:pPr>
            <w:r>
              <w:t>37.8 ug/mL</w:t>
            </w:r>
          </w:p>
        </w:tc>
      </w:tr>
      <w:tr>
        <w:tc>
          <w:tcPr>
            <w:tcW w:type="dxa" w:w="2160"/>
          </w:tcPr>
          <w:p>
            <w:pPr>
              <w:jc w:val="center"/>
            </w:pPr>
            <w:r>
              <w:t>Almond Oil, Cetyl Alcohol, Glycerin</w:t>
            </w:r>
          </w:p>
        </w:tc>
        <w:tc>
          <w:tcPr>
            <w:tcW w:type="dxa" w:w="2160"/>
          </w:tcPr>
          <w:p>
            <w:pPr>
              <w:jc w:val="center"/>
            </w:pPr>
            <w:r>
              <w:t>MRX</w:t>
            </w:r>
          </w:p>
        </w:tc>
        <w:tc>
          <w:tcPr>
            <w:tcW w:type="dxa" w:w="2160"/>
          </w:tcPr>
          <w:p>
            <w:pPr>
              <w:jc w:val="center"/>
            </w:pPr>
            <w:r>
              <w:t>Optical Density</w:t>
            </w:r>
          </w:p>
        </w:tc>
        <w:tc>
          <w:tcPr>
            <w:tcW w:type="dxa" w:w="2160"/>
          </w:tcPr>
          <w:p>
            <w:pPr>
              <w:jc w:val="center"/>
            </w:pPr>
            <w:r>
              <w:t>2.7 OD</w:t>
            </w:r>
          </w:p>
        </w:tc>
      </w:tr>
      <w:tr>
        <w:tc>
          <w:tcPr>
            <w:tcW w:type="dxa" w:w="2160"/>
          </w:tcPr>
          <w:p>
            <w:pPr>
              <w:jc w:val="center"/>
            </w:pPr>
            <w:r>
              <w:t>Almond Oil, Vitamin E</w:t>
            </w:r>
          </w:p>
        </w:tc>
        <w:tc>
          <w:tcPr>
            <w:tcW w:type="dxa" w:w="2160"/>
          </w:tcPr>
          <w:p>
            <w:pPr>
              <w:jc w:val="center"/>
            </w:pPr>
            <w:r>
              <w:t>UV-2600</w:t>
            </w:r>
          </w:p>
        </w:tc>
        <w:tc>
          <w:tcPr>
            <w:tcW w:type="dxa" w:w="2160"/>
          </w:tcPr>
          <w:p>
            <w:pPr>
              <w:jc w:val="center"/>
            </w:pPr>
            <w:r>
              <w:t>Absorbance</w:t>
            </w:r>
          </w:p>
        </w:tc>
        <w:tc>
          <w:tcPr>
            <w:tcW w:type="dxa" w:w="2160"/>
          </w:tcPr>
          <w:p>
            <w:pPr>
              <w:jc w:val="center"/>
            </w:pPr>
            <w:r>
              <w:t>1.2 Abs</w:t>
            </w:r>
          </w:p>
        </w:tc>
      </w:tr>
    </w:tbl>
    <w:p>
      <w:r>
        <w:t>Observation: Increased optical density reflects higher compound interaction, while absorbance helps in determining specific compound presence.</w:t>
      </w:r>
    </w:p>
    <w:p>
      <w:r>
        <w:t>Table 4: Rheometry and Gas Chromatography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Coconut Oil, Cetyl Alcohol, Glycerin</w:t>
            </w:r>
          </w:p>
        </w:tc>
        <w:tc>
          <w:tcPr>
            <w:tcW w:type="dxa" w:w="2160"/>
          </w:tcPr>
          <w:p>
            <w:pPr>
              <w:jc w:val="center"/>
            </w:pPr>
            <w:r>
              <w:t>R-4500</w:t>
            </w:r>
          </w:p>
        </w:tc>
        <w:tc>
          <w:tcPr>
            <w:tcW w:type="dxa" w:w="2160"/>
          </w:tcPr>
          <w:p>
            <w:pPr>
              <w:jc w:val="center"/>
            </w:pPr>
            <w:r>
              <w:t>Viscosity</w:t>
            </w:r>
          </w:p>
        </w:tc>
        <w:tc>
          <w:tcPr>
            <w:tcW w:type="dxa" w:w="2160"/>
          </w:tcPr>
          <w:p>
            <w:pPr>
              <w:jc w:val="center"/>
            </w:pPr>
            <w:r>
              <w:t>750 Pa-s</w:t>
            </w:r>
          </w:p>
        </w:tc>
      </w:tr>
      <w:tr>
        <w:tc>
          <w:tcPr>
            <w:tcW w:type="dxa" w:w="2160"/>
          </w:tcPr>
          <w:p>
            <w:pPr>
              <w:jc w:val="center"/>
            </w:pPr>
            <w:r>
              <w:t>Almond Oil, Beeswax, Vitamin E</w:t>
            </w:r>
          </w:p>
        </w:tc>
        <w:tc>
          <w:tcPr>
            <w:tcW w:type="dxa" w:w="2160"/>
          </w:tcPr>
          <w:p>
            <w:pPr>
              <w:jc w:val="center"/>
            </w:pPr>
            <w:r>
              <w:t>GC-2010</w:t>
            </w:r>
          </w:p>
        </w:tc>
        <w:tc>
          <w:tcPr>
            <w:tcW w:type="dxa" w:w="2160"/>
          </w:tcPr>
          <w:p>
            <w:pPr>
              <w:jc w:val="center"/>
            </w:pPr>
            <w:r>
              <w:t>Concentration</w:t>
            </w:r>
          </w:p>
        </w:tc>
        <w:tc>
          <w:tcPr>
            <w:tcW w:type="dxa" w:w="2160"/>
          </w:tcPr>
          <w:p>
            <w:pPr>
              <w:jc w:val="center"/>
            </w:pPr>
            <w:r>
              <w:t>400 ppm</w:t>
            </w:r>
          </w:p>
        </w:tc>
      </w:tr>
      <w:tr>
        <w:tc>
          <w:tcPr>
            <w:tcW w:type="dxa" w:w="2160"/>
          </w:tcPr>
          <w:p>
            <w:pPr>
              <w:jc w:val="center"/>
            </w:pPr>
            <w:r>
              <w:t>Jojoba Oil, Cetyl Alcohol</w:t>
            </w:r>
          </w:p>
        </w:tc>
        <w:tc>
          <w:tcPr>
            <w:tcW w:type="dxa" w:w="2160"/>
          </w:tcPr>
          <w:p>
            <w:pPr>
              <w:jc w:val="center"/>
            </w:pPr>
            <w:r>
              <w:t>VS-300</w:t>
            </w:r>
          </w:p>
        </w:tc>
        <w:tc>
          <w:tcPr>
            <w:tcW w:type="dxa" w:w="2160"/>
          </w:tcPr>
          <w:p>
            <w:pPr>
              <w:jc w:val="center"/>
            </w:pPr>
            <w:r>
              <w:t>Viscosity</w:t>
            </w:r>
          </w:p>
        </w:tc>
        <w:tc>
          <w:tcPr>
            <w:tcW w:type="dxa" w:w="2160"/>
          </w:tcPr>
          <w:p>
            <w:pPr>
              <w:jc w:val="center"/>
            </w:pPr>
            <w:r>
              <w:t>2743.56 cP</w:t>
            </w:r>
          </w:p>
        </w:tc>
      </w:tr>
    </w:tbl>
    <w:p>
      <w:r>
        <w:t>Observation: High viscosity values suggest significant molecular interactions, impacting texture and application suitability.</w:t>
      </w:r>
    </w:p>
    <w:p>
      <w:r>
        <w:t>Conclusion</w:t>
      </w:r>
    </w:p>
    <w:p>
      <w:r>
        <w:t>The data collected provides insights into the physicochemical properties of oil mixtures. Each method's results highlight unique aspects necessary for potential applications in cosmetics, pharmaceuticals, and food industries. The precision of instruments and the variety of properties measured ensure a comprehensive understanding of these complex mixtures.</w:t>
      </w:r>
    </w:p>
    <w:p>
      <w:r>
        <w:t>Note: All measurements are subject to standard laboratory uncertainty and variances inherent to instrument calibration. Further studies using additional methodologies may help in better understanding these complex interactions.</w:t>
      </w:r>
    </w:p>
    <w:p>
      <w:r>
        <w:t>Random Information: While each sample was tested three times, results display the average values for clarity. The study was pivotal in trying to predict how these mixtures could influence product stability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