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2110</w:t>
      </w:r>
    </w:p>
    <w:p>
      <w:r>
        <w:t>Introduction</w:t>
      </w:r>
    </w:p>
    <w:p>
      <w:r>
        <w:t>This report presents a series of tests conducted on various mixtures using an array of sophisticated laboratory instruments. The tests are devised to evaluate the physical and chemical properties of different samples containing oils, waxes, and other constituents. Each sample has been tested under rigorous conditions using advanced equipment to ensure the accuracy and reliability of the results.</w:t>
      </w:r>
    </w:p>
    <w:p>
      <w:r>
        <w:t>The purpose of these experiments is to analyze the behavior of different combinations of substances when subjected to conditions replicating real-world applications. These tests are part of a broad study into material performance for possible applications in areas such as cosmetics, pharmaceuticals, and more.</w:t>
      </w:r>
    </w:p>
    <w:p>
      <w:r>
        <w:t>Equipment and Methods</w:t>
      </w:r>
    </w:p>
    <w:p>
      <w:r>
        <w:t>Instrumentation Overview</w:t>
      </w:r>
    </w:p>
    <w:p>
      <w:r>
        <w:t>A comprehensive suite of high-precision instruments has been utilized, each contributing specific insights into the characteristics of the test samples. This includes:</w:t>
      </w:r>
    </w:p>
    <w:p>
      <w:r>
        <w:t>Methodological Approach</w:t>
      </w:r>
    </w:p>
    <w:p>
      <w:r>
        <w:t>Each sample was tested using one specific instrument type to ensure targeted and precise results. These analyses encompass physical measurements such as viscosity and optical density, and chemical properties such as molarity and concentrations of various compounds.</w:t>
      </w:r>
    </w:p>
    <w:p>
      <w:r>
        <w:t>Observations and Measurements</w:t>
      </w:r>
    </w:p>
    <w:p>
      <w:r>
        <w:t>The following sections delineate observations throughout the experimental process:</w:t>
      </w:r>
    </w:p>
    <w:p>
      <w:r>
        <w:t>Table 1: Physical Properties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 Vit. E</w:t>
            </w:r>
          </w:p>
        </w:tc>
        <w:tc>
          <w:tcPr>
            <w:tcW w:type="dxa" w:w="2160"/>
          </w:tcPr>
          <w:p>
            <w:pPr>
              <w:jc w:val="center"/>
            </w:pPr>
            <w:r>
              <w:t>Viscometer VS-300</w:t>
            </w:r>
          </w:p>
        </w:tc>
        <w:tc>
          <w:tcPr>
            <w:tcW w:type="dxa" w:w="2160"/>
          </w:tcPr>
          <w:p>
            <w:pPr>
              <w:jc w:val="center"/>
            </w:pPr>
            <w:r>
              <w:t>4946.01</w:t>
            </w:r>
          </w:p>
        </w:tc>
        <w:tc>
          <w:tcPr>
            <w:tcW w:type="dxa" w:w="2160"/>
          </w:tcPr>
          <w:p>
            <w:pPr>
              <w:jc w:val="center"/>
            </w:pPr>
            <w:r>
              <w:t>cP</w:t>
            </w:r>
          </w:p>
        </w:tc>
      </w:tr>
      <w:tr>
        <w:tc>
          <w:tcPr>
            <w:tcW w:type="dxa" w:w="2160"/>
          </w:tcPr>
          <w:p>
            <w:pPr>
              <w:jc w:val="center"/>
            </w:pPr>
            <w:r>
              <w:t>Coconut Oil, Beeswax</w:t>
            </w:r>
          </w:p>
        </w:tc>
        <w:tc>
          <w:tcPr>
            <w:tcW w:type="dxa" w:w="2160"/>
          </w:tcPr>
          <w:p>
            <w:pPr>
              <w:jc w:val="center"/>
            </w:pPr>
            <w:r>
              <w:t>X-Ray Diffractometer</w:t>
            </w:r>
          </w:p>
        </w:tc>
        <w:tc>
          <w:tcPr>
            <w:tcW w:type="dxa" w:w="2160"/>
          </w:tcPr>
          <w:p>
            <w:pPr>
              <w:jc w:val="center"/>
            </w:pPr>
            <w:r>
              <w:t>75.0</w:t>
            </w:r>
          </w:p>
        </w:tc>
        <w:tc>
          <w:tcPr>
            <w:tcW w:type="dxa" w:w="2160"/>
          </w:tcPr>
          <w:p>
            <w:pPr>
              <w:jc w:val="center"/>
            </w:pPr>
            <w:r>
              <w:t>°C</w:t>
            </w:r>
          </w:p>
        </w:tc>
      </w:tr>
      <w:tr>
        <w:tc>
          <w:tcPr>
            <w:tcW w:type="dxa" w:w="2160"/>
          </w:tcPr>
          <w:p>
            <w:pPr>
              <w:jc w:val="center"/>
            </w:pPr>
            <w:r>
              <w:t>Jojoba Oil, Gum</w:t>
            </w:r>
          </w:p>
        </w:tc>
        <w:tc>
          <w:tcPr>
            <w:tcW w:type="dxa" w:w="2160"/>
          </w:tcPr>
          <w:p>
            <w:pPr>
              <w:jc w:val="center"/>
            </w:pPr>
            <w:r>
              <w:t>Titrator T-905</w:t>
            </w:r>
          </w:p>
        </w:tc>
        <w:tc>
          <w:tcPr>
            <w:tcW w:type="dxa" w:w="2160"/>
          </w:tcPr>
          <w:p>
            <w:pPr>
              <w:jc w:val="center"/>
            </w:pPr>
            <w:r>
              <w:t>8.456</w:t>
            </w:r>
          </w:p>
        </w:tc>
        <w:tc>
          <w:tcPr>
            <w:tcW w:type="dxa" w:w="2160"/>
          </w:tcPr>
          <w:p>
            <w:pPr>
              <w:jc w:val="center"/>
            </w:pPr>
            <w:r>
              <w:t>M</w:t>
            </w:r>
          </w:p>
        </w:tc>
      </w:tr>
      <w:tr>
        <w:tc>
          <w:tcPr>
            <w:tcW w:type="dxa" w:w="2160"/>
          </w:tcPr>
          <w:p>
            <w:pPr>
              <w:jc w:val="center"/>
            </w:pPr>
            <w:r>
              <w:t>Almond Oil, Gum, Glycerin</w:t>
            </w:r>
          </w:p>
        </w:tc>
        <w:tc>
          <w:tcPr>
            <w:tcW w:type="dxa" w:w="2160"/>
          </w:tcPr>
          <w:p>
            <w:pPr>
              <w:jc w:val="center"/>
            </w:pPr>
            <w:r>
              <w:t>Ion Chromatograph</w:t>
            </w:r>
          </w:p>
        </w:tc>
        <w:tc>
          <w:tcPr>
            <w:tcW w:type="dxa" w:w="2160"/>
          </w:tcPr>
          <w:p>
            <w:pPr>
              <w:jc w:val="center"/>
            </w:pPr>
            <w:r>
              <w:t>15.24</w:t>
            </w:r>
          </w:p>
        </w:tc>
        <w:tc>
          <w:tcPr>
            <w:tcW w:type="dxa" w:w="2160"/>
          </w:tcPr>
          <w:p>
            <w:pPr>
              <w:jc w:val="center"/>
            </w:pPr>
            <w:r>
              <w:t>mM</w:t>
            </w:r>
          </w:p>
        </w:tc>
      </w:tr>
      <w:tr>
        <w:tc>
          <w:tcPr>
            <w:tcW w:type="dxa" w:w="2160"/>
          </w:tcPr>
          <w:p>
            <w:pPr>
              <w:jc w:val="center"/>
            </w:pPr>
            <w:r>
              <w:t>Almond Oil, Cetyl Alcohol</w:t>
            </w:r>
          </w:p>
        </w:tc>
        <w:tc>
          <w:tcPr>
            <w:tcW w:type="dxa" w:w="2160"/>
          </w:tcPr>
          <w:p>
            <w:pPr>
              <w:jc w:val="center"/>
            </w:pPr>
            <w:r>
              <w:t>Microplate Reader MRX</w:t>
            </w:r>
          </w:p>
        </w:tc>
        <w:tc>
          <w:tcPr>
            <w:tcW w:type="dxa" w:w="2160"/>
          </w:tcPr>
          <w:p>
            <w:pPr>
              <w:jc w:val="center"/>
            </w:pPr>
            <w:r>
              <w:t>2.7</w:t>
            </w:r>
          </w:p>
        </w:tc>
        <w:tc>
          <w:tcPr>
            <w:tcW w:type="dxa" w:w="2160"/>
          </w:tcPr>
          <w:p>
            <w:pPr>
              <w:jc w:val="center"/>
            </w:pPr>
            <w:r>
              <w:t>OD</w:t>
            </w:r>
          </w:p>
        </w:tc>
      </w:tr>
    </w:tbl>
    <w:p>
      <w:r>
        <w:t>Note:Random observation included was the incidental presence of a fragrant aroma during testing of almond oil blends.</w:t>
      </w:r>
    </w:p>
    <w:p>
      <w:r>
        <w:t>Table 2: Chemical and Spectroscopic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w:t>
            </w:r>
          </w:p>
        </w:tc>
        <w:tc>
          <w:tcPr>
            <w:tcW w:type="dxa" w:w="2160"/>
          </w:tcPr>
          <w:p>
            <w:pPr>
              <w:jc w:val="center"/>
            </w:pPr>
            <w:r>
              <w:t>HPLC System</w:t>
            </w:r>
          </w:p>
        </w:tc>
        <w:tc>
          <w:tcPr>
            <w:tcW w:type="dxa" w:w="2160"/>
          </w:tcPr>
          <w:p>
            <w:pPr>
              <w:jc w:val="center"/>
            </w:pPr>
            <w:r>
              <w:t>512.3</w:t>
            </w:r>
          </w:p>
        </w:tc>
        <w:tc>
          <w:tcPr>
            <w:tcW w:type="dxa" w:w="2160"/>
          </w:tcPr>
          <w:p>
            <w:pPr>
              <w:jc w:val="center"/>
            </w:pPr>
            <w:r>
              <w:t>mg/L</w:t>
            </w:r>
          </w:p>
        </w:tc>
      </w:tr>
      <w:tr>
        <w:tc>
          <w:tcPr>
            <w:tcW w:type="dxa" w:w="2160"/>
          </w:tcPr>
          <w:p>
            <w:pPr>
              <w:jc w:val="center"/>
            </w:pPr>
            <w:r>
              <w:t>Jojoba Oil, Glycerin</w:t>
            </w:r>
          </w:p>
        </w:tc>
        <w:tc>
          <w:tcPr>
            <w:tcW w:type="dxa" w:w="2160"/>
          </w:tcPr>
          <w:p>
            <w:pPr>
              <w:jc w:val="center"/>
            </w:pPr>
            <w:r>
              <w:t>FTIR Spectrometer</w:t>
            </w:r>
          </w:p>
        </w:tc>
        <w:tc>
          <w:tcPr>
            <w:tcW w:type="dxa" w:w="2160"/>
          </w:tcPr>
          <w:p>
            <w:pPr>
              <w:jc w:val="center"/>
            </w:pPr>
            <w:r>
              <w:t>1024.0</w:t>
            </w:r>
          </w:p>
        </w:tc>
        <w:tc>
          <w:tcPr>
            <w:tcW w:type="dxa" w:w="2160"/>
          </w:tcPr>
          <w:p>
            <w:pPr>
              <w:jc w:val="center"/>
            </w:pPr>
            <w:r>
              <w:t>1/cm</w:t>
            </w:r>
          </w:p>
        </w:tc>
      </w:tr>
      <w:tr>
        <w:tc>
          <w:tcPr>
            <w:tcW w:type="dxa" w:w="2160"/>
          </w:tcPr>
          <w:p>
            <w:pPr>
              <w:jc w:val="center"/>
            </w:pPr>
            <w:r>
              <w:t>Almond Oil, Beeswax, Glycerin</w:t>
            </w:r>
          </w:p>
        </w:tc>
        <w:tc>
          <w:tcPr>
            <w:tcW w:type="dxa" w:w="2160"/>
          </w:tcPr>
          <w:p>
            <w:pPr>
              <w:jc w:val="center"/>
            </w:pPr>
            <w:r>
              <w:t>Viscometer VS-300</w:t>
            </w:r>
          </w:p>
        </w:tc>
        <w:tc>
          <w:tcPr>
            <w:tcW w:type="dxa" w:w="2160"/>
          </w:tcPr>
          <w:p>
            <w:pPr>
              <w:jc w:val="center"/>
            </w:pPr>
            <w:r>
              <w:t>7194.06</w:t>
            </w:r>
          </w:p>
        </w:tc>
        <w:tc>
          <w:tcPr>
            <w:tcW w:type="dxa" w:w="2160"/>
          </w:tcPr>
          <w:p>
            <w:pPr>
              <w:jc w:val="center"/>
            </w:pPr>
            <w:r>
              <w:t>cP</w:t>
            </w:r>
          </w:p>
        </w:tc>
      </w:tr>
      <w:tr>
        <w:tc>
          <w:tcPr>
            <w:tcW w:type="dxa" w:w="2160"/>
          </w:tcPr>
          <w:p>
            <w:pPr>
              <w:jc w:val="center"/>
            </w:pPr>
            <w:r>
              <w:t>Jojoba Oil, Vitamin E</w:t>
            </w:r>
          </w:p>
        </w:tc>
        <w:tc>
          <w:tcPr>
            <w:tcW w:type="dxa" w:w="2160"/>
          </w:tcPr>
          <w:p>
            <w:pPr>
              <w:jc w:val="center"/>
            </w:pPr>
            <w:r>
              <w:t>Mass Spectrometer</w:t>
            </w:r>
          </w:p>
        </w:tc>
        <w:tc>
          <w:tcPr>
            <w:tcW w:type="dxa" w:w="2160"/>
          </w:tcPr>
          <w:p>
            <w:pPr>
              <w:jc w:val="center"/>
            </w:pPr>
            <w:r>
              <w:t>250.7</w:t>
            </w:r>
          </w:p>
        </w:tc>
        <w:tc>
          <w:tcPr>
            <w:tcW w:type="dxa" w:w="2160"/>
          </w:tcPr>
          <w:p>
            <w:pPr>
              <w:jc w:val="center"/>
            </w:pPr>
            <w:r>
              <w:t>m/z</w:t>
            </w:r>
          </w:p>
        </w:tc>
      </w:tr>
      <w:tr>
        <w:tc>
          <w:tcPr>
            <w:tcW w:type="dxa" w:w="2160"/>
          </w:tcPr>
          <w:p>
            <w:pPr>
              <w:jc w:val="center"/>
            </w:pPr>
            <w:r>
              <w:t>Almond Oil, Vitamin E</w:t>
            </w:r>
          </w:p>
        </w:tc>
        <w:tc>
          <w:tcPr>
            <w:tcW w:type="dxa" w:w="2160"/>
          </w:tcPr>
          <w:p>
            <w:pPr>
              <w:jc w:val="center"/>
            </w:pPr>
            <w:r>
              <w:t>PCR Machine</w:t>
            </w:r>
          </w:p>
        </w:tc>
        <w:tc>
          <w:tcPr>
            <w:tcW w:type="dxa" w:w="2160"/>
          </w:tcPr>
          <w:p>
            <w:pPr>
              <w:jc w:val="center"/>
            </w:pPr>
            <w:r>
              <w:t>28.0</w:t>
            </w:r>
          </w:p>
        </w:tc>
        <w:tc>
          <w:tcPr>
            <w:tcW w:type="dxa" w:w="2160"/>
          </w:tcPr>
          <w:p>
            <w:pPr>
              <w:jc w:val="center"/>
            </w:pPr>
            <w:r>
              <w:t>Ct</w:t>
            </w:r>
          </w:p>
        </w:tc>
      </w:tr>
    </w:tbl>
    <w:p>
      <w:r>
        <w:t>Irrelevant Information:It was noted during the mass spectrometry assessment that the lab coats used were exceptionally white, considered irrelevant to actual measurement data but observed nonetheless.</w:t>
      </w:r>
    </w:p>
    <w:p>
      <w:r>
        <w:t>Results and Complex Descriptions</w:t>
      </w:r>
    </w:p>
    <w:p>
      <w:r>
        <w:t>The complex interplay between the sample compositions and their environmental interactions are exemplified through the various metrics recorded. For instance, the X-Ray Diffractometer readings for the "Coconut Oil, Beeswax" mixture at 75°C illustrate the crystalline structure's thermal response.</w:t>
      </w:r>
    </w:p>
    <w:p>
      <w:r>
        <w:t>The PCR machine's cycle threshold (Ct) value of 28 for "Almond Oil, Vitamin E" indicates a specific interaction at molecular levels, potentially correlating to the oil’s antioxidant capacity stabilizing at a certain thermal cycle.</w:t>
      </w:r>
    </w:p>
    <w:p>
      <w:r>
        <w:t>Additional Unrelated Dataset:As inadvertently recorded, lab temperature fluctuated minimally at around ~22.5°C during testing.</w:t>
      </w:r>
    </w:p>
    <w:p>
      <w:r>
        <w:t>Conclusion</w:t>
      </w:r>
    </w:p>
    <w:p>
      <w:r>
        <w:t>The meticulous study as encapsulated in Report 2110 offers significant insights into the dynamic properties and behaviors of oil-wax-vitamin mixtures and others. Such data assist in understanding how these compositions might perform in applied scenarios, ultimately contributing to innovative product development. Despite certain challenges — primarily dataset complexity and random recording of irrelevant observations — the resultant analysis stands as a testament to the precision of modern investigative approaches.</w:t>
      </w:r>
    </w:p>
    <w:p>
      <w:r>
        <w:t>Acknowledgments</w:t>
      </w:r>
    </w:p>
    <w:p>
      <w:r>
        <w:t>Gratitude is expressed to the assistant laboratory technicians and data analysts whose contribution and rigorous attention to detail ensured the reliability of this experimental analysis.</w:t>
      </w:r>
    </w:p>
    <w:p>
      <w:r>
        <w:t>Note: Please ignore scattered irrelevant information and focus on the primary dataset for validated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