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Ingredients (Report_2112)</w:t>
      </w:r>
    </w:p>
    <w:p>
      <w:r>
        <w:t>Introduction</w:t>
      </w:r>
    </w:p>
    <w:p>
      <w:r>
        <w:t>This comprehensive report details the analysis of various cosmetic ingredient mixtures performed using the latest equipment and methodologies. The focus of this study was to meticulously evaluate the properties and qualities of different oil and compound blends commonly used in cosmetics.</w:t>
      </w:r>
    </w:p>
    <w:p>
      <w:r>
        <w:t>Materials and Methods</w:t>
      </w:r>
    </w:p>
    <w:p>
      <w:r>
        <w:t>Equipment Used:</w:t>
      </w:r>
    </w:p>
    <w:p>
      <w:r>
        <w:t>Each system was carefully calibrated prior to analysis to ensure the validity and reliability of measurements.</w:t>
      </w:r>
    </w:p>
    <w:p>
      <w:r>
        <w:t>Observations</w:t>
      </w:r>
    </w:p>
    <w:p>
      <w:r>
        <w:t>Several oil combinations were scrutinized for their chemical and physical properties:</w:t>
      </w:r>
    </w:p>
    <w:p>
      <w:r>
        <w:t>Table 1: Key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Ingredient Mixture</w:t>
            </w:r>
          </w:p>
        </w:tc>
        <w:tc>
          <w:tcPr>
            <w:tcW w:type="dxa" w:w="2160"/>
          </w:tcPr>
          <w:p>
            <w:pPr>
              <w:jc w:val="center"/>
            </w:pPr>
            <w:r>
              <w:rPr>
                <w:b/>
              </w:rPr>
              <w:t>Equipment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w:t>
            </w:r>
          </w:p>
        </w:tc>
        <w:tc>
          <w:tcPr>
            <w:tcW w:type="dxa" w:w="2160"/>
          </w:tcPr>
          <w:p>
            <w:pPr>
              <w:jc w:val="center"/>
            </w:pPr>
            <w:r>
              <w:t>HPLC-9000</w:t>
            </w:r>
          </w:p>
        </w:tc>
        <w:tc>
          <w:tcPr>
            <w:tcW w:type="dxa" w:w="2160"/>
          </w:tcPr>
          <w:p>
            <w:pPr>
              <w:jc w:val="center"/>
            </w:pPr>
            <w:r>
              <w:t>354.5</w:t>
            </w:r>
          </w:p>
        </w:tc>
        <w:tc>
          <w:tcPr>
            <w:tcW w:type="dxa" w:w="2160"/>
          </w:tcPr>
          <w:p>
            <w:pPr>
              <w:jc w:val="center"/>
            </w:pPr>
            <w:r>
              <w:t>mg/L</w:t>
            </w:r>
          </w:p>
        </w:tc>
      </w:tr>
      <w:tr>
        <w:tc>
          <w:tcPr>
            <w:tcW w:type="dxa" w:w="2160"/>
          </w:tcPr>
          <w:p>
            <w:pPr>
              <w:jc w:val="center"/>
            </w:pPr>
            <w:r>
              <w:t>Jojoba Oil, Beeswax, Vitamin E</w:t>
            </w:r>
          </w:p>
        </w:tc>
        <w:tc>
          <w:tcPr>
            <w:tcW w:type="dxa" w:w="2160"/>
          </w:tcPr>
          <w:p>
            <w:pPr>
              <w:jc w:val="center"/>
            </w:pPr>
            <w:r>
              <w:t>T-905</w:t>
            </w:r>
          </w:p>
        </w:tc>
        <w:tc>
          <w:tcPr>
            <w:tcW w:type="dxa" w:w="2160"/>
          </w:tcPr>
          <w:p>
            <w:pPr>
              <w:jc w:val="center"/>
            </w:pPr>
            <w:r>
              <w:t>5.67</w:t>
            </w:r>
          </w:p>
        </w:tc>
        <w:tc>
          <w:tcPr>
            <w:tcW w:type="dxa" w:w="2160"/>
          </w:tcPr>
          <w:p>
            <w:pPr>
              <w:jc w:val="center"/>
            </w:pPr>
            <w:r>
              <w:t>M</w:t>
            </w:r>
          </w:p>
        </w:tc>
      </w:tr>
      <w:tr>
        <w:tc>
          <w:tcPr>
            <w:tcW w:type="dxa" w:w="2160"/>
          </w:tcPr>
          <w:p>
            <w:pPr>
              <w:jc w:val="center"/>
            </w:pPr>
            <w:r>
              <w:t>Coconut Oil, Beeswax</w:t>
            </w:r>
          </w:p>
        </w:tc>
        <w:tc>
          <w:tcPr>
            <w:tcW w:type="dxa" w:w="2160"/>
          </w:tcPr>
          <w:p>
            <w:pPr>
              <w:jc w:val="center"/>
            </w:pPr>
            <w:r>
              <w:t>XRD-6000</w:t>
            </w:r>
          </w:p>
        </w:tc>
        <w:tc>
          <w:tcPr>
            <w:tcW w:type="dxa" w:w="2160"/>
          </w:tcPr>
          <w:p>
            <w:pPr>
              <w:jc w:val="center"/>
            </w:pPr>
            <w:r>
              <w:t>123.0</w:t>
            </w:r>
          </w:p>
        </w:tc>
        <w:tc>
          <w:tcPr>
            <w:tcW w:type="dxa" w:w="2160"/>
          </w:tcPr>
          <w:p>
            <w:pPr>
              <w:jc w:val="center"/>
            </w:pPr>
            <w:r>
              <w:t>C</w:t>
            </w:r>
          </w:p>
        </w:tc>
      </w:tr>
      <w:tr>
        <w:tc>
          <w:tcPr>
            <w:tcW w:type="dxa" w:w="2160"/>
          </w:tcPr>
          <w:p>
            <w:pPr>
              <w:jc w:val="center"/>
            </w:pPr>
            <w:r>
              <w:t>Coconut Oil, Cetyl Alcohol, Vitamin E</w:t>
            </w:r>
          </w:p>
        </w:tc>
        <w:tc>
          <w:tcPr>
            <w:tcW w:type="dxa" w:w="2160"/>
          </w:tcPr>
          <w:p>
            <w:pPr>
              <w:jc w:val="center"/>
            </w:pPr>
            <w:r>
              <w:t>R-4500</w:t>
            </w:r>
          </w:p>
        </w:tc>
        <w:tc>
          <w:tcPr>
            <w:tcW w:type="dxa" w:w="2160"/>
          </w:tcPr>
          <w:p>
            <w:pPr>
              <w:jc w:val="center"/>
            </w:pPr>
            <w:r>
              <w:t>87.3</w:t>
            </w:r>
          </w:p>
        </w:tc>
        <w:tc>
          <w:tcPr>
            <w:tcW w:type="dxa" w:w="2160"/>
          </w:tcPr>
          <w:p>
            <w:pPr>
              <w:jc w:val="center"/>
            </w:pPr>
            <w:r>
              <w:t>Pa-s</w:t>
            </w:r>
          </w:p>
        </w:tc>
      </w:tr>
      <w:tr>
        <w:tc>
          <w:tcPr>
            <w:tcW w:type="dxa" w:w="2160"/>
          </w:tcPr>
          <w:p>
            <w:pPr>
              <w:jc w:val="center"/>
            </w:pPr>
            <w:r>
              <w:t>Coconut Oil, Cetyl Alcohol</w:t>
            </w:r>
          </w:p>
        </w:tc>
        <w:tc>
          <w:tcPr>
            <w:tcW w:type="dxa" w:w="2160"/>
          </w:tcPr>
          <w:p>
            <w:pPr>
              <w:jc w:val="center"/>
            </w:pPr>
            <w:r>
              <w:t>MRX</w:t>
            </w:r>
          </w:p>
        </w:tc>
        <w:tc>
          <w:tcPr>
            <w:tcW w:type="dxa" w:w="2160"/>
          </w:tcPr>
          <w:p>
            <w:pPr>
              <w:jc w:val="center"/>
            </w:pPr>
            <w:r>
              <w:t>3.1</w:t>
            </w:r>
          </w:p>
        </w:tc>
        <w:tc>
          <w:tcPr>
            <w:tcW w:type="dxa" w:w="2160"/>
          </w:tcPr>
          <w:p>
            <w:pPr>
              <w:jc w:val="center"/>
            </w:pPr>
            <w:r>
              <w:t>OD</w:t>
            </w:r>
          </w:p>
        </w:tc>
      </w:tr>
      <w:tr>
        <w:tc>
          <w:tcPr>
            <w:tcW w:type="dxa" w:w="2160"/>
          </w:tcPr>
          <w:p>
            <w:pPr>
              <w:jc w:val="center"/>
            </w:pPr>
            <w:r>
              <w:t>Almond Oil, Cetyl Alcohol, Vitamin E</w:t>
            </w:r>
          </w:p>
        </w:tc>
        <w:tc>
          <w:tcPr>
            <w:tcW w:type="dxa" w:w="2160"/>
          </w:tcPr>
          <w:p>
            <w:pPr>
              <w:jc w:val="center"/>
            </w:pPr>
            <w:r>
              <w:t>MS-20</w:t>
            </w:r>
          </w:p>
        </w:tc>
        <w:tc>
          <w:tcPr>
            <w:tcW w:type="dxa" w:w="2160"/>
          </w:tcPr>
          <w:p>
            <w:pPr>
              <w:jc w:val="center"/>
            </w:pPr>
            <w:r>
              <w:t>1200.0</w:t>
            </w:r>
          </w:p>
        </w:tc>
        <w:tc>
          <w:tcPr>
            <w:tcW w:type="dxa" w:w="2160"/>
          </w:tcPr>
          <w:p>
            <w:pPr>
              <w:jc w:val="center"/>
            </w:pPr>
            <w:r>
              <w:t>m/z</w:t>
            </w:r>
          </w:p>
        </w:tc>
      </w:tr>
      <w:tr>
        <w:tc>
          <w:tcPr>
            <w:tcW w:type="dxa" w:w="2160"/>
          </w:tcPr>
          <w:p>
            <w:pPr>
              <w:jc w:val="center"/>
            </w:pPr>
            <w:r>
              <w:t>Jojoba Oil, Beeswax</w:t>
            </w:r>
          </w:p>
        </w:tc>
        <w:tc>
          <w:tcPr>
            <w:tcW w:type="dxa" w:w="2160"/>
          </w:tcPr>
          <w:p>
            <w:pPr>
              <w:jc w:val="center"/>
            </w:pPr>
            <w:r>
              <w:t>FTIR-8400</w:t>
            </w:r>
          </w:p>
        </w:tc>
        <w:tc>
          <w:tcPr>
            <w:tcW w:type="dxa" w:w="2160"/>
          </w:tcPr>
          <w:p>
            <w:pPr>
              <w:jc w:val="center"/>
            </w:pPr>
            <w:r>
              <w:t>1750.0</w:t>
            </w:r>
          </w:p>
        </w:tc>
        <w:tc>
          <w:tcPr>
            <w:tcW w:type="dxa" w:w="2160"/>
          </w:tcPr>
          <w:p>
            <w:pPr>
              <w:jc w:val="center"/>
            </w:pPr>
            <w:r>
              <w:t>1/cm</w:t>
            </w:r>
          </w:p>
        </w:tc>
      </w:tr>
      <w:tr>
        <w:tc>
          <w:tcPr>
            <w:tcW w:type="dxa" w:w="2160"/>
          </w:tcPr>
          <w:p>
            <w:pPr>
              <w:jc w:val="center"/>
            </w:pPr>
            <w:r>
              <w:t>Almond Oil, Glycerin</w:t>
            </w:r>
          </w:p>
        </w:tc>
        <w:tc>
          <w:tcPr>
            <w:tcW w:type="dxa" w:w="2160"/>
          </w:tcPr>
          <w:p>
            <w:pPr>
              <w:jc w:val="center"/>
            </w:pPr>
            <w:r>
              <w:t>VS-300</w:t>
            </w:r>
          </w:p>
        </w:tc>
        <w:tc>
          <w:tcPr>
            <w:tcW w:type="dxa" w:w="2160"/>
          </w:tcPr>
          <w:p>
            <w:pPr>
              <w:jc w:val="center"/>
            </w:pPr>
            <w:r>
              <w:t>7578.83</w:t>
            </w:r>
          </w:p>
        </w:tc>
        <w:tc>
          <w:tcPr>
            <w:tcW w:type="dxa" w:w="2160"/>
          </w:tcPr>
          <w:p>
            <w:pPr>
              <w:jc w:val="center"/>
            </w:pPr>
            <w:r>
              <w:t>cP</w:t>
            </w:r>
          </w:p>
        </w:tc>
      </w:tr>
      <w:tr>
        <w:tc>
          <w:tcPr>
            <w:tcW w:type="dxa" w:w="2160"/>
          </w:tcPr>
          <w:p>
            <w:pPr>
              <w:jc w:val="center"/>
            </w:pPr>
            <w:r>
              <w:t>Jojoba Oil, Cetyl Alcohol</w:t>
            </w:r>
          </w:p>
        </w:tc>
        <w:tc>
          <w:tcPr>
            <w:tcW w:type="dxa" w:w="2160"/>
          </w:tcPr>
          <w:p>
            <w:pPr>
              <w:jc w:val="center"/>
            </w:pPr>
            <w:r>
              <w:t>VS-300</w:t>
            </w:r>
          </w:p>
        </w:tc>
        <w:tc>
          <w:tcPr>
            <w:tcW w:type="dxa" w:w="2160"/>
          </w:tcPr>
          <w:p>
            <w:pPr>
              <w:jc w:val="center"/>
            </w:pPr>
            <w:r>
              <w:t>2695.04</w:t>
            </w:r>
          </w:p>
        </w:tc>
        <w:tc>
          <w:tcPr>
            <w:tcW w:type="dxa" w:w="2160"/>
          </w:tcPr>
          <w:p>
            <w:pPr>
              <w:jc w:val="center"/>
            </w:pPr>
            <w:r>
              <w:t>cP</w:t>
            </w:r>
          </w:p>
        </w:tc>
      </w:tr>
    </w:tbl>
    <w:p>
      <w:r>
        <w:t>Irrelevant Excerpt</w:t>
      </w:r>
    </w:p>
    <w:p>
      <w:r>
        <w:t>In an unrelated experiment, it is noted that the ambient room temperature was consistently maintained at 22°C with fluctuations of less than 1°C. However, this does not impact the measurements herein reported, demonstrating the stability of the lab environment.</w:t>
      </w:r>
    </w:p>
    <w:p>
      <w:r>
        <w:t>Results and Discussion</w:t>
      </w:r>
    </w:p>
    <w:p>
      <w:r>
        <w:t>The results indicate distinct interactions within the mixtures examined:</w:t>
      </w:r>
    </w:p>
    <w:p>
      <w:r>
        <w:t>Additional Observations:</w:t>
      </w:r>
    </w:p>
    <w:p>
      <w:r>
        <w:t>The XRD findings of Coconut Oil and Beeswax highlighted a crystalline arrangement, denoting structural integrity ideal for moisturizing agents. Rheological study revealed that the viscosity of Coconut Oil with Cetyl Alcohol and Vitamin E is optimal for cosmetic applications due to its steady 87.3 Pa-s.</w:t>
      </w:r>
    </w:p>
    <w:p>
      <w:r>
        <w:t>Table 2: Summary of Spectroscopic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Combination</w:t>
            </w:r>
          </w:p>
        </w:tc>
        <w:tc>
          <w:tcPr>
            <w:tcW w:type="dxa" w:w="2160"/>
          </w:tcPr>
          <w:p>
            <w:pPr>
              <w:jc w:val="center"/>
            </w:pPr>
            <w:r>
              <w:rPr>
                <w:b/>
              </w:rPr>
              <w:t>Spectroscopy</w:t>
            </w:r>
          </w:p>
        </w:tc>
        <w:tc>
          <w:tcPr>
            <w:tcW w:type="dxa" w:w="2160"/>
          </w:tcPr>
          <w:p>
            <w:pPr>
              <w:jc w:val="center"/>
            </w:pPr>
            <w:r>
              <w:rPr>
                <w:b/>
              </w:rPr>
              <w:t>Key Value</w:t>
            </w:r>
          </w:p>
        </w:tc>
        <w:tc>
          <w:tcPr>
            <w:tcW w:type="dxa" w:w="2160"/>
          </w:tcPr>
          <w:p>
            <w:pPr>
              <w:jc w:val="center"/>
            </w:pPr>
            <w:r>
              <w:rPr>
                <w:b/>
              </w:rPr>
              <w:t>Unit</w:t>
            </w:r>
          </w:p>
        </w:tc>
      </w:tr>
      <w:tr>
        <w:tc>
          <w:tcPr>
            <w:tcW w:type="dxa" w:w="2160"/>
          </w:tcPr>
          <w:p>
            <w:pPr>
              <w:jc w:val="center"/>
            </w:pPr>
            <w:r>
              <w:t>Almond Oil, Cetyl Alcohol, Vitamin E</w:t>
            </w:r>
          </w:p>
        </w:tc>
        <w:tc>
          <w:tcPr>
            <w:tcW w:type="dxa" w:w="2160"/>
          </w:tcPr>
          <w:p>
            <w:pPr>
              <w:jc w:val="center"/>
            </w:pPr>
            <w:r>
              <w:t>MS-20</w:t>
            </w:r>
          </w:p>
        </w:tc>
        <w:tc>
          <w:tcPr>
            <w:tcW w:type="dxa" w:w="2160"/>
          </w:tcPr>
          <w:p>
            <w:pPr>
              <w:jc w:val="center"/>
            </w:pPr>
            <w:r>
              <w:t>1200</w:t>
            </w:r>
          </w:p>
        </w:tc>
        <w:tc>
          <w:tcPr>
            <w:tcW w:type="dxa" w:w="2160"/>
          </w:tcPr>
          <w:p>
            <w:pPr>
              <w:jc w:val="center"/>
            </w:pPr>
            <w:r>
              <w:t>m/z</w:t>
            </w:r>
          </w:p>
        </w:tc>
      </w:tr>
      <w:tr>
        <w:tc>
          <w:tcPr>
            <w:tcW w:type="dxa" w:w="2160"/>
          </w:tcPr>
          <w:p>
            <w:pPr>
              <w:jc w:val="center"/>
            </w:pPr>
            <w:r>
              <w:t>Jojoba Oil, Beeswax</w:t>
            </w:r>
          </w:p>
        </w:tc>
        <w:tc>
          <w:tcPr>
            <w:tcW w:type="dxa" w:w="2160"/>
          </w:tcPr>
          <w:p>
            <w:pPr>
              <w:jc w:val="center"/>
            </w:pPr>
            <w:r>
              <w:t>FTIR-8400</w:t>
            </w:r>
          </w:p>
        </w:tc>
        <w:tc>
          <w:tcPr>
            <w:tcW w:type="dxa" w:w="2160"/>
          </w:tcPr>
          <w:p>
            <w:pPr>
              <w:jc w:val="center"/>
            </w:pPr>
            <w:r>
              <w:t>1750</w:t>
            </w:r>
          </w:p>
        </w:tc>
        <w:tc>
          <w:tcPr>
            <w:tcW w:type="dxa" w:w="2160"/>
          </w:tcPr>
          <w:p>
            <w:pPr>
              <w:jc w:val="center"/>
            </w:pPr>
            <w:r>
              <w:t>1/cm</w:t>
            </w:r>
          </w:p>
        </w:tc>
      </w:tr>
    </w:tbl>
    <w:p>
      <w:r>
        <w:t>Distraction Note</w:t>
      </w:r>
    </w:p>
    <w:p>
      <w:r>
        <w:t>Despite a minor power outage, data collection persisted without interruption, underscoring the resilience of the lab infrastructures and protocols.</w:t>
      </w:r>
    </w:p>
    <w:p>
      <w:r>
        <w:t>Conclusion</w:t>
      </w:r>
    </w:p>
    <w:p>
      <w:r>
        <w:t>The sophisticated analytical processes conducted reveal comprehensive insights into the behavior of cosmetic oil mixtures. With high precision instruments, such as the FTIR and HPLC, the molecular intricacies and physical profiles of these combinations were accurately characterized, paving the way for future formulation excellence.</w:t>
      </w:r>
    </w:p>
    <w:p>
      <w:r>
        <w:t>These varied findings not only underscore the versatility of the compounds but serve as a cornerstone for the development of new, improved skincare formulations capable of addressing diverse consumer needs.</w:t>
      </w:r>
    </w:p>
    <w:p>
      <w:r>
        <w:t>Acknowledgments</w:t>
      </w:r>
    </w:p>
    <w:p>
      <w:r>
        <w:t>We extend our gratitude to the technical support team for ensuring the flawless operation of expansive lab technologies and the timely acquisition of data.</w:t>
      </w:r>
    </w:p>
    <w:p>
      <w:r>
        <w:t>The complexity of the data arrangement in this report ensures an in-depth approach to understanding each sample, promoting the subtleties and potentials that each combination possesses.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