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Complex Mixtures</w:t>
      </w:r>
    </w:p>
    <w:p>
      <w:r>
        <w:t>Report ID: 2142</w:t>
      </w:r>
    </w:p>
    <w:p>
      <w:r>
        <w:t>This detailed report encompasses various analyses carried out with a range of sophisticated instruments to explore the attributes of different ingredient mixtures. Each test investigates the properties of mixtures, with measurements recorded using diverse methodologies.</w:t>
      </w:r>
    </w:p>
    <w:p>
      <w:r>
        <w:t>Instruments and Test Samples</w:t>
      </w:r>
    </w:p>
    <w:p>
      <w:r>
        <w:t>In six distinct tests, various combinations of organic compounds were analyzed utilizing high-precision instruments. Herein, we elucidate the methodology, observations, and measurements obtained.</w:t>
      </w:r>
    </w:p>
    <w:p>
      <w:r>
        <w:t>Table 1: Instrumentation and Sample Details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Mixture</w:t>
            </w:r>
          </w:p>
        </w:tc>
        <w:tc>
          <w:tcPr>
            <w:tcW w:type="dxa" w:w="2880"/>
          </w:tcPr>
          <w:p>
            <w:pPr>
              <w:jc w:val="center"/>
            </w:pPr>
            <w:r>
              <w:rPr>
                <w:b/>
              </w:rPr>
              <w:t>Parameter</w:t>
            </w:r>
          </w:p>
        </w:tc>
      </w:tr>
      <w:tr>
        <w:tc>
          <w:tcPr>
            <w:tcW w:type="dxa" w:w="2880"/>
          </w:tcPr>
          <w:p>
            <w:pPr>
              <w:jc w:val="center"/>
            </w:pPr>
            <w:r>
              <w:t>Spectrometer Alpha-300</w:t>
            </w:r>
          </w:p>
        </w:tc>
        <w:tc>
          <w:tcPr>
            <w:tcW w:type="dxa" w:w="2880"/>
          </w:tcPr>
          <w:p>
            <w:pPr>
              <w:jc w:val="center"/>
            </w:pPr>
            <w:r>
              <w:t>Coconut Oil, Cetyl Alcohol, Vitamin E</w:t>
            </w:r>
          </w:p>
        </w:tc>
        <w:tc>
          <w:tcPr>
            <w:tcW w:type="dxa" w:w="2880"/>
          </w:tcPr>
          <w:p>
            <w:pPr>
              <w:jc w:val="center"/>
            </w:pPr>
            <w:r>
              <w:t>Wavelength (nm)</w:t>
            </w:r>
          </w:p>
        </w:tc>
      </w:tr>
      <w:tr>
        <w:tc>
          <w:tcPr>
            <w:tcW w:type="dxa" w:w="2880"/>
          </w:tcPr>
          <w:p>
            <w:pPr>
              <w:jc w:val="center"/>
            </w:pPr>
            <w:r>
              <w:t>Microplate Reader MRX</w:t>
            </w:r>
          </w:p>
        </w:tc>
        <w:tc>
          <w:tcPr>
            <w:tcW w:type="dxa" w:w="2880"/>
          </w:tcPr>
          <w:p>
            <w:pPr>
              <w:jc w:val="center"/>
            </w:pPr>
            <w:r>
              <w:t>Jojoba Oil, Glycerin</w:t>
            </w:r>
          </w:p>
        </w:tc>
        <w:tc>
          <w:tcPr>
            <w:tcW w:type="dxa" w:w="2880"/>
          </w:tcPr>
          <w:p>
            <w:pPr>
              <w:jc w:val="center"/>
            </w:pPr>
            <w:r>
              <w:t>Optical Density (OD)</w:t>
            </w:r>
          </w:p>
        </w:tc>
      </w:tr>
      <w:tr>
        <w:tc>
          <w:tcPr>
            <w:tcW w:type="dxa" w:w="2880"/>
          </w:tcPr>
          <w:p>
            <w:pPr>
              <w:jc w:val="center"/>
            </w:pPr>
            <w:r>
              <w:t>Mass Spectrometer MS-20</w:t>
            </w:r>
          </w:p>
        </w:tc>
        <w:tc>
          <w:tcPr>
            <w:tcW w:type="dxa" w:w="2880"/>
          </w:tcPr>
          <w:p>
            <w:pPr>
              <w:jc w:val="center"/>
            </w:pPr>
            <w:r>
              <w:t>Coconut Oil, Cetyl Alcohol</w:t>
            </w:r>
          </w:p>
        </w:tc>
        <w:tc>
          <w:tcPr>
            <w:tcW w:type="dxa" w:w="2880"/>
          </w:tcPr>
          <w:p>
            <w:pPr>
              <w:jc w:val="center"/>
            </w:pPr>
            <w:r>
              <w:t>Mass-to-Charge Ratio (m/z)</w:t>
            </w:r>
          </w:p>
        </w:tc>
      </w:tr>
      <w:tr>
        <w:tc>
          <w:tcPr>
            <w:tcW w:type="dxa" w:w="2880"/>
          </w:tcPr>
          <w:p>
            <w:pPr>
              <w:jc w:val="center"/>
            </w:pPr>
            <w:r>
              <w:t>pH Meter PH-700</w:t>
            </w:r>
          </w:p>
        </w:tc>
        <w:tc>
          <w:tcPr>
            <w:tcW w:type="dxa" w:w="2880"/>
          </w:tcPr>
          <w:p>
            <w:pPr>
              <w:jc w:val="center"/>
            </w:pPr>
            <w:r>
              <w:t>Jojoba Oil, Beeswax</w:t>
            </w:r>
          </w:p>
        </w:tc>
        <w:tc>
          <w:tcPr>
            <w:tcW w:type="dxa" w:w="2880"/>
          </w:tcPr>
          <w:p>
            <w:pPr>
              <w:jc w:val="center"/>
            </w:pPr>
            <w:r>
              <w:t>pH Level</w:t>
            </w:r>
          </w:p>
        </w:tc>
      </w:tr>
      <w:tr>
        <w:tc>
          <w:tcPr>
            <w:tcW w:type="dxa" w:w="2880"/>
          </w:tcPr>
          <w:p>
            <w:pPr>
              <w:jc w:val="center"/>
            </w:pPr>
            <w:r>
              <w:t>Gas Chromatograph GC-2010</w:t>
            </w:r>
          </w:p>
        </w:tc>
        <w:tc>
          <w:tcPr>
            <w:tcW w:type="dxa" w:w="2880"/>
          </w:tcPr>
          <w:p>
            <w:pPr>
              <w:jc w:val="center"/>
            </w:pPr>
            <w:r>
              <w:t>Almond Oil, Cetyl Alcohol</w:t>
            </w:r>
          </w:p>
        </w:tc>
        <w:tc>
          <w:tcPr>
            <w:tcW w:type="dxa" w:w="2880"/>
          </w:tcPr>
          <w:p>
            <w:pPr>
              <w:jc w:val="center"/>
            </w:pPr>
            <w:r>
              <w:t>Concentration (ppm)</w:t>
            </w:r>
          </w:p>
        </w:tc>
      </w:tr>
      <w:tr>
        <w:tc>
          <w:tcPr>
            <w:tcW w:type="dxa" w:w="2880"/>
          </w:tcPr>
          <w:p>
            <w:pPr>
              <w:jc w:val="center"/>
            </w:pPr>
            <w:r>
              <w:t>Centrifuge X100</w:t>
            </w:r>
          </w:p>
        </w:tc>
        <w:tc>
          <w:tcPr>
            <w:tcW w:type="dxa" w:w="2880"/>
          </w:tcPr>
          <w:p>
            <w:pPr>
              <w:jc w:val="center"/>
            </w:pPr>
            <w:r>
              <w:t>Jojoba Oil</w:t>
            </w:r>
          </w:p>
        </w:tc>
        <w:tc>
          <w:tcPr>
            <w:tcW w:type="dxa" w:w="2880"/>
          </w:tcPr>
          <w:p>
            <w:pPr>
              <w:jc w:val="center"/>
            </w:pPr>
            <w:r>
              <w:t>Rotation Speed (RPM)</w:t>
            </w:r>
          </w:p>
        </w:tc>
      </w:tr>
      <w:tr>
        <w:tc>
          <w:tcPr>
            <w:tcW w:type="dxa" w:w="2880"/>
          </w:tcPr>
          <w:p>
            <w:pPr>
              <w:jc w:val="center"/>
            </w:pPr>
            <w:r>
              <w:t>Thermocycler TC-5000</w:t>
            </w:r>
          </w:p>
        </w:tc>
        <w:tc>
          <w:tcPr>
            <w:tcW w:type="dxa" w:w="2880"/>
          </w:tcPr>
          <w:p>
            <w:pPr>
              <w:jc w:val="center"/>
            </w:pPr>
            <w:r>
              <w:t>Almond Oil, Glycerin</w:t>
            </w:r>
          </w:p>
        </w:tc>
        <w:tc>
          <w:tcPr>
            <w:tcW w:type="dxa" w:w="2880"/>
          </w:tcPr>
          <w:p>
            <w:pPr>
              <w:jc w:val="center"/>
            </w:pPr>
            <w:r>
              <w:t>Temperature (Celsius)</w:t>
            </w:r>
          </w:p>
        </w:tc>
      </w:tr>
      <w:tr>
        <w:tc>
          <w:tcPr>
            <w:tcW w:type="dxa" w:w="2880"/>
          </w:tcPr>
          <w:p>
            <w:pPr>
              <w:jc w:val="center"/>
            </w:pPr>
            <w:r>
              <w:t>FTIR Spectrometer FTIR-8400</w:t>
            </w:r>
          </w:p>
        </w:tc>
        <w:tc>
          <w:tcPr>
            <w:tcW w:type="dxa" w:w="2880"/>
          </w:tcPr>
          <w:p>
            <w:pPr>
              <w:jc w:val="center"/>
            </w:pPr>
            <w:r>
              <w:t>Jojoba Oil, Gum, Glycerin</w:t>
            </w:r>
          </w:p>
        </w:tc>
        <w:tc>
          <w:tcPr>
            <w:tcW w:type="dxa" w:w="2880"/>
          </w:tcPr>
          <w:p>
            <w:pPr>
              <w:jc w:val="center"/>
            </w:pPr>
            <w:r>
              <w:t>Frequency (1/cm)</w:t>
            </w:r>
          </w:p>
        </w:tc>
      </w:tr>
      <w:tr>
        <w:tc>
          <w:tcPr>
            <w:tcW w:type="dxa" w:w="2880"/>
          </w:tcPr>
          <w:p>
            <w:pPr>
              <w:jc w:val="center"/>
            </w:pPr>
            <w:r>
              <w:t>NMR Spectrometer NMR-500</w:t>
            </w:r>
          </w:p>
        </w:tc>
        <w:tc>
          <w:tcPr>
            <w:tcW w:type="dxa" w:w="2880"/>
          </w:tcPr>
          <w:p>
            <w:pPr>
              <w:jc w:val="center"/>
            </w:pPr>
            <w:r>
              <w:t>Coconut Oil, Vitamin E</w:t>
            </w:r>
          </w:p>
        </w:tc>
        <w:tc>
          <w:tcPr>
            <w:tcW w:type="dxa" w:w="2880"/>
          </w:tcPr>
          <w:p>
            <w:pPr>
              <w:jc w:val="center"/>
            </w:pPr>
            <w:r>
              <w:t>Chemical Shift (ppm)</w:t>
            </w:r>
          </w:p>
        </w:tc>
      </w:tr>
    </w:tbl>
    <w:p>
      <w:r>
        <w:t>Analysis and Observations</w:t>
      </w:r>
    </w:p>
    <w:p>
      <w:r>
        <w:t>Spectroscopic Analysis</w:t>
      </w:r>
    </w:p>
    <w:p>
      <w:r>
        <w:t>TheSpectrometer Alpha-300was employed to assess the spectral properties of Coconut Oil mixed with Cetyl Alcohol and Vitamin E. Notably, the wavelength observed was 650 nm. This specific measurement is indicative of the mixture's light absorption capacity.</w:t>
      </w:r>
    </w:p>
    <w:p>
      <w:r>
        <w:t>Irrelevant Digression:The spectral data were supported by Einstein's theoretical predictions in hypothetical models of light-matter interaction, even if they remain beyond the scope of routine analysis.</w:t>
      </w:r>
    </w:p>
    <w:p>
      <w:r>
        <w:t>Optical Density and Mass Analysis</w:t>
      </w:r>
    </w:p>
    <w:p>
      <w:r>
        <w:t>Utilizing theMicroplate Reader MRX, the sample containing Jojoba Oil and Glycerin demonstrated an optical density (OD) of 1.2, revealing crucial insights into molecular interaction under specific aliquots.</w:t>
      </w:r>
    </w:p>
    <w:p>
      <w:r>
        <w:t>Meanwhile, theMass Spectrometer MS-20determined a mass-to-charge ratio (m/z) of 1500 for Coconut Oil blended with Cetyl Alcohol. Such a high m/z typically signals larger ion formations.</w:t>
      </w:r>
    </w:p>
    <w:p>
      <w:r>
        <w:t>Extraneous Information:The isotopic configuration exhibited rare anomalies reminiscent of foundational mass spectrometric studies.</w:t>
      </w:r>
    </w:p>
    <w:p>
      <w:r>
        <w:t>Chemical Properties</w:t>
      </w:r>
    </w:p>
    <w:p>
      <w:r>
        <w:t>ThepH Meter PH-700provided a pH reading of 6.5 for the blend of Jojoba Oil and Beeswax, emphasizing the neutral nature of the mixture.</w:t>
      </w:r>
    </w:p>
    <w:p>
      <w:r>
        <w:t>Further, theGas Chromatograph GC-2010quantified a Cetyl Alcohol concentration of 300 ppm in an Almond Oil mixture.</w:t>
      </w:r>
    </w:p>
    <w:p>
      <w:r>
        <w:t>Mechanical and Thermal Properties</w:t>
      </w:r>
    </w:p>
    <w:p>
      <w:r>
        <w:t>Centrifuge X100evaluated Jojoba Oil at a rotational speed of 5000 RPM.</w:t>
      </w:r>
    </w:p>
    <w:p>
      <w:r>
        <w:t>Thermocycler TC-5000set the thermal condition at 37°C for the Almond Oil and Glycerin mix, asserting stability for biochemical reactions.</w:t>
      </w:r>
    </w:p>
    <w:p>
      <w:r>
        <w:t>Molecular and Atomic Properties</w:t>
      </w:r>
    </w:p>
    <w:p>
      <w:r>
        <w:t>With theFTIR Spectrometer FTIR-8400,an absorption frequency of 800 1/cm was detected in the Jojoba Oil mixture, suggesting complex vibrational modes.</w:t>
      </w:r>
    </w:p>
    <w:p>
      <w:r>
        <w:t>Finally, theNMR Spectrometer NMR-500recorded a chemical shift of 12 ppm for the sample of Coconut Oil and Vitamin E, indicative of the electronic environment around the nucleus.</w:t>
      </w:r>
    </w:p>
    <w:p>
      <w:r>
        <w:t>Notes on Methodology:The above arrays of instruments were synchronized with poly-phase oscillators to ensure data consistency, though this has no bearing on the readings themselves.</w:t>
      </w:r>
    </w:p>
    <w:p>
      <w:r>
        <w:t>Conclusion</w:t>
      </w:r>
    </w:p>
    <w:p>
      <w:r>
        <w:t>Each analytical technique enriched our understanding of the chemical and physical properties of the mixtures tested. These comprehensive studies highlight the necessity for precise instrumentation and technique-specific calibrations to unveil the hidden complexities within organic mixtures. The inclusion of certain irrelevant data and complex descriptions ensures a nuanced interpretation of results beyond surface analyses.</w:t>
      </w:r>
    </w:p>
    <w:p>
      <w:r>
        <w:t>Final Remarks</w:t>
      </w:r>
    </w:p>
    <w:p>
      <w:r>
        <w:t>This report consolidates a multi-faceted approach toward complex mixture analysis, offering indispensable insights and affirming the proficiency of advanced analytical methodologies.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