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2161: Analysis of Various Oil and Additive Mixtures</w:t>
      </w:r>
    </w:p>
    <w:p>
      <w:r>
        <w:t>Abstract</w:t>
      </w:r>
    </w:p>
    <w:p>
      <w:r>
        <w:t>This report describes the comprehensive testing of various mixtures involving natural oils and additives using multiple analytical techniques. Each test provides insights into the physicochemical properties of these mixtures, with measurements ranging from viscosity to molecular analysis. The data is grounded in the complex interactions within each formulation, aiming to assess potential applications in personal care and cosmetic industries.</w:t>
      </w:r>
    </w:p>
    <w:p>
      <w:r>
        <w:t>Introduction</w:t>
      </w:r>
    </w:p>
    <w:p>
      <w:r>
        <w:t>In the burgeoning field of natural product formulation, understanding the intricate behaviors of oil and additive mixtures is paramount. This report delves into the characterization of such mixtures using advanced instrumentation. The experiments conducted herein involve diverse methodologies such as liquid chromatography, X-ray diffraction, and nuclear magnetic resonance.</w:t>
      </w:r>
    </w:p>
    <w:p>
      <w:r>
        <w:t>Experimental Section</w:t>
      </w:r>
    </w:p>
    <w:p>
      <w:r>
        <w:t>Instrumentation and Methodology</w:t>
      </w:r>
    </w:p>
    <w:p>
      <w:r>
        <w:t>Reagents and Samples</w:t>
      </w:r>
    </w:p>
    <w:p>
      <w:r>
        <w:t>Results and Discussion</w:t>
      </w:r>
    </w:p>
    <w:p>
      <w:r>
        <w:t>Observations and Measurements</w:t>
      </w:r>
    </w:p>
    <w:p>
      <w:r>
        <w:t>The techniques employed yielded distinct and informative datasets, detailed in the following tables:</w:t>
      </w:r>
    </w:p>
    <w:p>
      <w:r>
        <w:t>Table 1: Concentration and Temperature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Technique</w:t>
            </w:r>
          </w:p>
        </w:tc>
        <w:tc>
          <w:tcPr>
            <w:tcW w:type="dxa" w:w="2880"/>
          </w:tcPr>
          <w:p>
            <w:pPr>
              <w:jc w:val="center"/>
            </w:pPr>
            <w:r>
              <w:rPr>
                <w:b/>
              </w:rPr>
              <w:t>Sample Ingredients</w:t>
            </w:r>
          </w:p>
        </w:tc>
        <w:tc>
          <w:tcPr>
            <w:tcW w:type="dxa" w:w="2880"/>
          </w:tcPr>
          <w:p>
            <w:pPr>
              <w:jc w:val="center"/>
            </w:pPr>
            <w:r>
              <w:rPr>
                <w:b/>
              </w:rPr>
              <w:t>Measurement</w:t>
            </w:r>
          </w:p>
        </w:tc>
      </w:tr>
      <w:tr>
        <w:tc>
          <w:tcPr>
            <w:tcW w:type="dxa" w:w="2880"/>
          </w:tcPr>
          <w:p>
            <w:pPr>
              <w:jc w:val="center"/>
            </w:pPr>
            <w:r>
              <w:t>Liquid Chromatograph LC-400</w:t>
            </w:r>
          </w:p>
        </w:tc>
        <w:tc>
          <w:tcPr>
            <w:tcW w:type="dxa" w:w="2880"/>
          </w:tcPr>
          <w:p>
            <w:pPr>
              <w:jc w:val="center"/>
            </w:pPr>
            <w:r>
              <w:t>Coconut Oil, Cetyl Alcohol</w:t>
            </w:r>
          </w:p>
        </w:tc>
        <w:tc>
          <w:tcPr>
            <w:tcW w:type="dxa" w:w="2880"/>
          </w:tcPr>
          <w:p>
            <w:pPr>
              <w:jc w:val="center"/>
            </w:pPr>
            <w:r>
              <w:t>250 μg/mL</w:t>
            </w:r>
          </w:p>
        </w:tc>
      </w:tr>
      <w:tr>
        <w:tc>
          <w:tcPr>
            <w:tcW w:type="dxa" w:w="2880"/>
          </w:tcPr>
          <w:p>
            <w:pPr>
              <w:jc w:val="center"/>
            </w:pPr>
            <w:r>
              <w:t>X-Ray Diffractometer XRD-6000</w:t>
            </w:r>
          </w:p>
        </w:tc>
        <w:tc>
          <w:tcPr>
            <w:tcW w:type="dxa" w:w="2880"/>
          </w:tcPr>
          <w:p>
            <w:pPr>
              <w:jc w:val="center"/>
            </w:pPr>
            <w:r>
              <w:t>Almond Oil, Beeswax</w:t>
            </w:r>
          </w:p>
        </w:tc>
        <w:tc>
          <w:tcPr>
            <w:tcW w:type="dxa" w:w="2880"/>
          </w:tcPr>
          <w:p>
            <w:pPr>
              <w:jc w:val="center"/>
            </w:pPr>
            <w:r>
              <w:t>120°C</w:t>
            </w:r>
          </w:p>
        </w:tc>
      </w:tr>
      <w:tr>
        <w:tc>
          <w:tcPr>
            <w:tcW w:type="dxa" w:w="2880"/>
          </w:tcPr>
          <w:p>
            <w:pPr>
              <w:jc w:val="center"/>
            </w:pPr>
            <w:r>
              <w:t>Thermocycler TC-5000</w:t>
            </w:r>
          </w:p>
        </w:tc>
        <w:tc>
          <w:tcPr>
            <w:tcW w:type="dxa" w:w="2880"/>
          </w:tcPr>
          <w:p>
            <w:pPr>
              <w:jc w:val="center"/>
            </w:pPr>
            <w:r>
              <w:t>Almond Oil, Beeswax, Vitamin E</w:t>
            </w:r>
          </w:p>
        </w:tc>
        <w:tc>
          <w:tcPr>
            <w:tcW w:type="dxa" w:w="2880"/>
          </w:tcPr>
          <w:p>
            <w:pPr>
              <w:jc w:val="center"/>
            </w:pPr>
            <w:r>
              <w:t>37°C</w:t>
            </w:r>
          </w:p>
        </w:tc>
      </w:tr>
    </w:tbl>
    <w:p>
      <w:r>
        <w:t>Table 2: Molecular and Rheological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Ingredients</w:t>
            </w:r>
          </w:p>
        </w:tc>
        <w:tc>
          <w:tcPr>
            <w:tcW w:type="dxa" w:w="2880"/>
          </w:tcPr>
          <w:p>
            <w:pPr>
              <w:jc w:val="center"/>
            </w:pPr>
            <w:r>
              <w:rPr>
                <w:b/>
              </w:rPr>
              <w:t>Measurement</w:t>
            </w:r>
          </w:p>
        </w:tc>
      </w:tr>
      <w:tr>
        <w:tc>
          <w:tcPr>
            <w:tcW w:type="dxa" w:w="2880"/>
          </w:tcPr>
          <w:p>
            <w:pPr>
              <w:jc w:val="center"/>
            </w:pPr>
            <w:r>
              <w:t>NMR Spectrometer NMR-500</w:t>
            </w:r>
          </w:p>
        </w:tc>
        <w:tc>
          <w:tcPr>
            <w:tcW w:type="dxa" w:w="2880"/>
          </w:tcPr>
          <w:p>
            <w:pPr>
              <w:jc w:val="center"/>
            </w:pPr>
            <w:r>
              <w:t>Jojoba Oil, Gum, Vitamin E</w:t>
            </w:r>
          </w:p>
        </w:tc>
        <w:tc>
          <w:tcPr>
            <w:tcW w:type="dxa" w:w="2880"/>
          </w:tcPr>
          <w:p>
            <w:pPr>
              <w:jc w:val="center"/>
            </w:pPr>
            <w:r>
              <w:t>7 ppm</w:t>
            </w:r>
          </w:p>
        </w:tc>
      </w:tr>
      <w:tr>
        <w:tc>
          <w:tcPr>
            <w:tcW w:type="dxa" w:w="2880"/>
          </w:tcPr>
          <w:p>
            <w:pPr>
              <w:jc w:val="center"/>
            </w:pPr>
            <w:r>
              <w:t>Rheometer R-4500</w:t>
            </w:r>
          </w:p>
        </w:tc>
        <w:tc>
          <w:tcPr>
            <w:tcW w:type="dxa" w:w="2880"/>
          </w:tcPr>
          <w:p>
            <w:pPr>
              <w:jc w:val="center"/>
            </w:pPr>
            <w:r>
              <w:t>Coconut Oil, Glycerin</w:t>
            </w:r>
          </w:p>
        </w:tc>
        <w:tc>
          <w:tcPr>
            <w:tcW w:type="dxa" w:w="2880"/>
          </w:tcPr>
          <w:p>
            <w:pPr>
              <w:jc w:val="center"/>
            </w:pPr>
            <w:r>
              <w:t>650 Pa-s</w:t>
            </w:r>
          </w:p>
        </w:tc>
      </w:tr>
      <w:tr>
        <w:tc>
          <w:tcPr>
            <w:tcW w:type="dxa" w:w="2880"/>
          </w:tcPr>
          <w:p>
            <w:pPr>
              <w:jc w:val="center"/>
            </w:pPr>
            <w:r>
              <w:t>Viscometer VS-300</w:t>
            </w:r>
          </w:p>
        </w:tc>
        <w:tc>
          <w:tcPr>
            <w:tcW w:type="dxa" w:w="2880"/>
          </w:tcPr>
          <w:p>
            <w:pPr>
              <w:jc w:val="center"/>
            </w:pPr>
            <w:r>
              <w:t>Almond Oil</w:t>
            </w:r>
          </w:p>
        </w:tc>
        <w:tc>
          <w:tcPr>
            <w:tcW w:type="dxa" w:w="2880"/>
          </w:tcPr>
          <w:p>
            <w:pPr>
              <w:jc w:val="center"/>
            </w:pPr>
            <w:r>
              <w:t>7665.23 cP</w:t>
            </w:r>
          </w:p>
        </w:tc>
      </w:tr>
      <w:tr>
        <w:tc>
          <w:tcPr>
            <w:tcW w:type="dxa" w:w="2880"/>
          </w:tcPr>
          <w:p>
            <w:pPr>
              <w:jc w:val="center"/>
            </w:pPr>
            <w:r>
              <w:t>Viscometer VS-300</w:t>
            </w:r>
          </w:p>
        </w:tc>
        <w:tc>
          <w:tcPr>
            <w:tcW w:type="dxa" w:w="2880"/>
          </w:tcPr>
          <w:p>
            <w:pPr>
              <w:jc w:val="center"/>
            </w:pPr>
            <w:r>
              <w:t>Almond Oil, Beeswax, Glycerin</w:t>
            </w:r>
          </w:p>
        </w:tc>
        <w:tc>
          <w:tcPr>
            <w:tcW w:type="dxa" w:w="2880"/>
          </w:tcPr>
          <w:p>
            <w:pPr>
              <w:jc w:val="center"/>
            </w:pPr>
            <w:r>
              <w:t>7114.62 cP</w:t>
            </w:r>
          </w:p>
        </w:tc>
      </w:tr>
    </w:tbl>
    <w:p>
      <w:r>
        <w:t>pH and Conductivity Insights</w:t>
      </w:r>
    </w:p>
    <w:p>
      <w:r>
        <w:t>Spectroscopic Findings</w:t>
      </w:r>
    </w:p>
    <w:p>
      <w:r>
        <w:t>Conclusions</w:t>
      </w:r>
    </w:p>
    <w:p>
      <w:r>
        <w:t>The intricate methodologies applied across multiple oil and additive mixtures uncovered distinct physical and chemical properties, each influencing potential applications in formulations. The data highlights the role of each component in altering properties such as viscosity, acidity, and molecular interactions.</w:t>
      </w:r>
    </w:p>
    <w:p>
      <w:r>
        <w:t>Further research will pivot towards optimization processes, focusing on enhancing stability and performance in target applications. The variability of results underscores the importance of precise analytical techniques in the characterization of complex mixtures.</w:t>
      </w:r>
    </w:p>
    <w:p>
      <w:r>
        <w:t>Irrelevant Information</w:t>
      </w:r>
    </w:p>
    <w:p>
      <w:r>
        <w:t>This report, while detailed, carries layers of complex interdependencies within its presented data, challenging surface-level interpretations and inviting deeper inquiry.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