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 Report 2181</w:t>
      </w:r>
    </w:p>
    <w:p>
      <w:r>
        <w:t>Introduction</w:t>
      </w:r>
    </w:p>
    <w:p>
      <w:r>
        <w:t>In this comprehensive study, we examined the chemical and physical properties of various cosmetic formulations using a range of analytical instruments. The mixtures were tested under different settings and conditions to ensure the accuracy and reliability of the findings.</w:t>
      </w:r>
    </w:p>
    <w:p>
      <w:r>
        <w:t>Experiment Overview</w:t>
      </w:r>
    </w:p>
    <w:p>
      <w:r>
        <w:t>The analytical instruments employed included a Mass Spectrometer, Ion Chromatograph, Centrifuge, Thermocycler, UV-Vis Spectrophotometer, and a Viscometer. Each instrument provided distinct insights into the composition and characteristics of the mixtures.</w:t>
      </w:r>
    </w:p>
    <w:p>
      <w:r>
        <w:t>Table 1: Instrument Data Overview</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Instrument</w:t>
            </w:r>
          </w:p>
        </w:tc>
        <w:tc>
          <w:tcPr>
            <w:tcW w:type="dxa" w:w="2160"/>
          </w:tcPr>
          <w:p>
            <w:pPr>
              <w:jc w:val="center"/>
            </w:pPr>
            <w:r>
              <w:rPr>
                <w:b/>
              </w:rPr>
              <w:t>Mixture Components</w:t>
            </w:r>
          </w:p>
        </w:tc>
        <w:tc>
          <w:tcPr>
            <w:tcW w:type="dxa" w:w="2160"/>
          </w:tcPr>
          <w:p>
            <w:pPr>
              <w:jc w:val="center"/>
            </w:pPr>
            <w:r>
              <w:rPr>
                <w:b/>
              </w:rPr>
              <w:t>Measurement</w:t>
            </w:r>
          </w:p>
        </w:tc>
        <w:tc>
          <w:tcPr>
            <w:tcW w:type="dxa" w:w="2160"/>
          </w:tcPr>
          <w:p>
            <w:pPr>
              <w:jc w:val="center"/>
            </w:pPr>
            <w:r>
              <w:rPr>
                <w:b/>
              </w:rPr>
              <w:t>Unit</w:t>
            </w:r>
          </w:p>
        </w:tc>
      </w:tr>
      <w:tr>
        <w:tc>
          <w:tcPr>
            <w:tcW w:type="dxa" w:w="2160"/>
          </w:tcPr>
          <w:p>
            <w:pPr>
              <w:jc w:val="center"/>
            </w:pPr>
            <w:r>
              <w:t>Mass Spectrometer MS-20</w:t>
            </w:r>
          </w:p>
        </w:tc>
        <w:tc>
          <w:tcPr>
            <w:tcW w:type="dxa" w:w="2160"/>
          </w:tcPr>
          <w:p>
            <w:pPr>
              <w:jc w:val="center"/>
            </w:pPr>
            <w:r>
              <w:t>Almond Oil, Beeswax, Glycerin</w:t>
            </w:r>
          </w:p>
        </w:tc>
        <w:tc>
          <w:tcPr>
            <w:tcW w:type="dxa" w:w="2160"/>
          </w:tcPr>
          <w:p>
            <w:pPr>
              <w:jc w:val="center"/>
            </w:pPr>
            <w:r>
              <w:t>1560.0</w:t>
            </w:r>
          </w:p>
        </w:tc>
        <w:tc>
          <w:tcPr>
            <w:tcW w:type="dxa" w:w="2160"/>
          </w:tcPr>
          <w:p>
            <w:pPr>
              <w:jc w:val="center"/>
            </w:pPr>
            <w:r>
              <w:t>m/z</w:t>
            </w:r>
          </w:p>
        </w:tc>
      </w:tr>
      <w:tr>
        <w:tc>
          <w:tcPr>
            <w:tcW w:type="dxa" w:w="2160"/>
          </w:tcPr>
          <w:p>
            <w:pPr>
              <w:jc w:val="center"/>
            </w:pPr>
            <w:r>
              <w:t>Centrifuge X100</w:t>
            </w:r>
          </w:p>
        </w:tc>
        <w:tc>
          <w:tcPr>
            <w:tcW w:type="dxa" w:w="2160"/>
          </w:tcPr>
          <w:p>
            <w:pPr>
              <w:jc w:val="center"/>
            </w:pPr>
            <w:r>
              <w:t>Jojoba Oil</w:t>
            </w:r>
          </w:p>
        </w:tc>
        <w:tc>
          <w:tcPr>
            <w:tcW w:type="dxa" w:w="2160"/>
          </w:tcPr>
          <w:p>
            <w:pPr>
              <w:jc w:val="center"/>
            </w:pPr>
            <w:r>
              <w:t>12000.0</w:t>
            </w:r>
          </w:p>
        </w:tc>
        <w:tc>
          <w:tcPr>
            <w:tcW w:type="dxa" w:w="2160"/>
          </w:tcPr>
          <w:p>
            <w:pPr>
              <w:jc w:val="center"/>
            </w:pPr>
            <w:r>
              <w:t>RPM</w:t>
            </w:r>
          </w:p>
        </w:tc>
      </w:tr>
      <w:tr>
        <w:tc>
          <w:tcPr>
            <w:tcW w:type="dxa" w:w="2160"/>
          </w:tcPr>
          <w:p>
            <w:pPr>
              <w:jc w:val="center"/>
            </w:pPr>
            <w:r>
              <w:t>Thermocycler TC-5000</w:t>
            </w:r>
          </w:p>
        </w:tc>
        <w:tc>
          <w:tcPr>
            <w:tcW w:type="dxa" w:w="2160"/>
          </w:tcPr>
          <w:p>
            <w:pPr>
              <w:jc w:val="center"/>
            </w:pPr>
            <w:r>
              <w:t>Coconut Oil, Beeswax, Vitamin E</w:t>
            </w:r>
          </w:p>
        </w:tc>
        <w:tc>
          <w:tcPr>
            <w:tcW w:type="dxa" w:w="2160"/>
          </w:tcPr>
          <w:p>
            <w:pPr>
              <w:jc w:val="center"/>
            </w:pPr>
            <w:r>
              <w:t>72.0</w:t>
            </w:r>
          </w:p>
        </w:tc>
        <w:tc>
          <w:tcPr>
            <w:tcW w:type="dxa" w:w="2160"/>
          </w:tcPr>
          <w:p>
            <w:pPr>
              <w:jc w:val="center"/>
            </w:pPr>
            <w:r>
              <w:t>C</w:t>
            </w:r>
          </w:p>
        </w:tc>
      </w:tr>
      <w:tr>
        <w:tc>
          <w:tcPr>
            <w:tcW w:type="dxa" w:w="2160"/>
          </w:tcPr>
          <w:p>
            <w:pPr>
              <w:jc w:val="center"/>
            </w:pPr>
            <w:r>
              <w:t>Table Note: Some irrelevant entries: Tree, -7, "sky", ?, NaN</w:t>
            </w:r>
          </w:p>
        </w:tc>
        <w:tc>
          <w:tcPr>
            <w:tcW w:type="dxa" w:w="2160"/>
          </w:tcPr>
          <w:p>
            <w:pPr>
              <w:jc w:val="center"/>
            </w:pPr>
            <w:r>
              <w:t>nan</w:t>
            </w:r>
          </w:p>
        </w:tc>
        <w:tc>
          <w:tcPr>
            <w:tcW w:type="dxa" w:w="2160"/>
          </w:tcPr>
          <w:p>
            <w:pPr>
              <w:jc w:val="center"/>
            </w:pPr>
            <w:r>
              <w:t>nan</w:t>
            </w:r>
          </w:p>
        </w:tc>
        <w:tc>
          <w:tcPr>
            <w:tcW w:type="dxa" w:w="2160"/>
          </w:tcPr>
          <w:p>
            <w:pPr>
              <w:jc w:val="center"/>
            </w:pPr>
            <w:r>
              <w:t>nan</w:t>
            </w:r>
          </w:p>
        </w:tc>
      </w:tr>
    </w:tbl>
    <w:p>
      <w:r>
        <w:t>Detailed Observations and Results</w:t>
      </w:r>
    </w:p>
    <w:p>
      <w:r>
        <w:t>The Mass Spectrometer MS-20 was leveraged to analyze molecular weights in selected mixtures. Notably, Almond Oil paired with Cetyl Alcohol yielded a more distinct result compared to combinations with Beeswax, possibly indicating varying compound interactions at m/z readings of 1560 and 950, respectively.</w:t>
      </w:r>
    </w:p>
    <w:p>
      <w:r>
        <w:t>Table 2: Chromatographic and Spectroscopic Analysis</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rPr>
                <w:b/>
              </w:rPr>
              <w:t>Method</w:t>
            </w:r>
          </w:p>
        </w:tc>
        <w:tc>
          <w:tcPr>
            <w:tcW w:type="dxa" w:w="1728"/>
          </w:tcPr>
          <w:p>
            <w:pPr>
              <w:jc w:val="center"/>
            </w:pPr>
            <w:r>
              <w:rPr>
                <w:b/>
              </w:rPr>
              <w:t>Ingredients</w:t>
            </w:r>
          </w:p>
        </w:tc>
        <w:tc>
          <w:tcPr>
            <w:tcW w:type="dxa" w:w="1728"/>
          </w:tcPr>
          <w:p>
            <w:pPr>
              <w:jc w:val="center"/>
            </w:pPr>
            <w:r>
              <w:rPr>
                <w:b/>
              </w:rPr>
              <w:t>Result</w:t>
            </w:r>
          </w:p>
        </w:tc>
        <w:tc>
          <w:tcPr>
            <w:tcW w:type="dxa" w:w="1728"/>
          </w:tcPr>
          <w:p>
            <w:pPr>
              <w:jc w:val="center"/>
            </w:pPr>
            <w:r>
              <w:rPr>
                <w:b/>
              </w:rPr>
              <w:t>Unit</w:t>
            </w:r>
          </w:p>
        </w:tc>
        <w:tc>
          <w:tcPr>
            <w:tcW w:type="dxa" w:w="1728"/>
          </w:tcPr>
          <w:p>
            <w:pPr>
              <w:jc w:val="center"/>
            </w:pPr>
            <w:r>
              <w:rPr>
                <w:b/>
              </w:rPr>
              <w:t>Additional Data</w:t>
            </w:r>
          </w:p>
        </w:tc>
      </w:tr>
      <w:tr>
        <w:tc>
          <w:tcPr>
            <w:tcW w:type="dxa" w:w="1728"/>
          </w:tcPr>
          <w:p>
            <w:pPr>
              <w:jc w:val="center"/>
            </w:pPr>
            <w:r>
              <w:t>UV-Vis Spectrophotometer UV-2600</w:t>
            </w:r>
          </w:p>
        </w:tc>
        <w:tc>
          <w:tcPr>
            <w:tcW w:type="dxa" w:w="1728"/>
          </w:tcPr>
          <w:p>
            <w:pPr>
              <w:jc w:val="center"/>
            </w:pPr>
            <w:r>
              <w:t>Jojoba Oil, Gum</w:t>
            </w:r>
          </w:p>
        </w:tc>
        <w:tc>
          <w:tcPr>
            <w:tcW w:type="dxa" w:w="1728"/>
          </w:tcPr>
          <w:p>
            <w:pPr>
              <w:jc w:val="center"/>
            </w:pPr>
            <w:r>
              <w:t>1.8</w:t>
            </w:r>
          </w:p>
        </w:tc>
        <w:tc>
          <w:tcPr>
            <w:tcW w:type="dxa" w:w="1728"/>
          </w:tcPr>
          <w:p>
            <w:pPr>
              <w:jc w:val="center"/>
            </w:pPr>
            <w:r>
              <w:t>Abs</w:t>
            </w:r>
          </w:p>
        </w:tc>
        <w:tc>
          <w:tcPr>
            <w:tcW w:type="dxa" w:w="1728"/>
          </w:tcPr>
          <w:p>
            <w:pPr>
              <w:jc w:val="center"/>
            </w:pPr>
            <w:r>
              <w:t>Mostly clear readings observed</w:t>
            </w:r>
          </w:p>
        </w:tc>
      </w:tr>
      <w:tr>
        <w:tc>
          <w:tcPr>
            <w:tcW w:type="dxa" w:w="1728"/>
          </w:tcPr>
          <w:p>
            <w:pPr>
              <w:jc w:val="center"/>
            </w:pPr>
            <w:r>
              <w:t>Ion Chromatograph IC-2100</w:t>
            </w:r>
          </w:p>
        </w:tc>
        <w:tc>
          <w:tcPr>
            <w:tcW w:type="dxa" w:w="1728"/>
          </w:tcPr>
          <w:p>
            <w:pPr>
              <w:jc w:val="center"/>
            </w:pPr>
            <w:r>
              <w:t>Jojoba Oil, Gum, Vitamin E</w:t>
            </w:r>
          </w:p>
        </w:tc>
        <w:tc>
          <w:tcPr>
            <w:tcW w:type="dxa" w:w="1728"/>
          </w:tcPr>
          <w:p>
            <w:pPr>
              <w:jc w:val="center"/>
            </w:pPr>
            <w:r>
              <w:t>0.45</w:t>
            </w:r>
          </w:p>
        </w:tc>
        <w:tc>
          <w:tcPr>
            <w:tcW w:type="dxa" w:w="1728"/>
          </w:tcPr>
          <w:p>
            <w:pPr>
              <w:jc w:val="center"/>
            </w:pPr>
            <w:r>
              <w:t>mM</w:t>
            </w:r>
          </w:p>
        </w:tc>
        <w:tc>
          <w:tcPr>
            <w:tcW w:type="dxa" w:w="1728"/>
          </w:tcPr>
          <w:p>
            <w:pPr>
              <w:jc w:val="center"/>
            </w:pPr>
            <w:r>
              <w:t>Sharp peaks, significant separation noticed</w:t>
            </w:r>
          </w:p>
        </w:tc>
      </w:tr>
    </w:tbl>
    <w:p>
      <w:r>
        <w:t>Jojoba Oil, when analyzed through UV-Vis Spectroscopy, exhibited noteworthy absorption at 2.3 Abs when mixed with Gum and Glycerin. This suggests potential interactions enhancing light absorption.</w:t>
      </w:r>
    </w:p>
    <w:p>
      <w:r>
        <w:t>Discussion</w:t>
      </w:r>
    </w:p>
    <w:p>
      <w:r>
        <w:t>The Centrifuge X100 data revealed significant variability in RPM readings between different oil and compound mixtures, highlighting Jojoba Oil's unique separation behavior at an optimal 12000 RPM. Conversely, Coconut Oil with Cetyl Alcohol and Glycerin demonstrated stability at significantly lower speeds (3000 RPM).</w:t>
      </w:r>
    </w:p>
    <w:p>
      <w:r>
        <w:t>Table 3: Temperature and Viscosity Analysis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Device</w:t>
            </w:r>
          </w:p>
        </w:tc>
        <w:tc>
          <w:tcPr>
            <w:tcW w:type="dxa" w:w="2160"/>
          </w:tcPr>
          <w:p>
            <w:pPr>
              <w:jc w:val="center"/>
            </w:pPr>
            <w:r>
              <w:rPr>
                <w:b/>
              </w:rPr>
              <w:t>Components</w:t>
            </w:r>
          </w:p>
        </w:tc>
        <w:tc>
          <w:tcPr>
            <w:tcW w:type="dxa" w:w="2160"/>
          </w:tcPr>
          <w:p>
            <w:pPr>
              <w:jc w:val="center"/>
            </w:pPr>
            <w:r>
              <w:rPr>
                <w:b/>
              </w:rPr>
              <w:t>Measurement</w:t>
            </w:r>
          </w:p>
        </w:tc>
        <w:tc>
          <w:tcPr>
            <w:tcW w:type="dxa" w:w="2160"/>
          </w:tcPr>
          <w:p>
            <w:pPr>
              <w:jc w:val="center"/>
            </w:pPr>
            <w:r>
              <w:rPr>
                <w:b/>
              </w:rPr>
              <w:t>Unit</w:t>
            </w:r>
          </w:p>
        </w:tc>
      </w:tr>
      <w:tr>
        <w:tc>
          <w:tcPr>
            <w:tcW w:type="dxa" w:w="2160"/>
          </w:tcPr>
          <w:p>
            <w:pPr>
              <w:jc w:val="center"/>
            </w:pPr>
            <w:r>
              <w:t>Thermocycler TC-5000</w:t>
            </w:r>
          </w:p>
        </w:tc>
        <w:tc>
          <w:tcPr>
            <w:tcW w:type="dxa" w:w="2160"/>
          </w:tcPr>
          <w:p>
            <w:pPr>
              <w:jc w:val="center"/>
            </w:pPr>
            <w:r>
              <w:t>Almond Oil, Gum, Vitamin E</w:t>
            </w:r>
          </w:p>
        </w:tc>
        <w:tc>
          <w:tcPr>
            <w:tcW w:type="dxa" w:w="2160"/>
          </w:tcPr>
          <w:p>
            <w:pPr>
              <w:jc w:val="center"/>
            </w:pPr>
            <w:r>
              <w:t>55.0</w:t>
            </w:r>
          </w:p>
        </w:tc>
        <w:tc>
          <w:tcPr>
            <w:tcW w:type="dxa" w:w="2160"/>
          </w:tcPr>
          <w:p>
            <w:pPr>
              <w:jc w:val="center"/>
            </w:pPr>
            <w:r>
              <w:t>C</w:t>
            </w:r>
          </w:p>
        </w:tc>
      </w:tr>
      <w:tr>
        <w:tc>
          <w:tcPr>
            <w:tcW w:type="dxa" w:w="2160"/>
          </w:tcPr>
          <w:p>
            <w:pPr>
              <w:jc w:val="center"/>
            </w:pPr>
            <w:r>
              <w:t>Viscometer VS-300</w:t>
            </w:r>
          </w:p>
        </w:tc>
        <w:tc>
          <w:tcPr>
            <w:tcW w:type="dxa" w:w="2160"/>
          </w:tcPr>
          <w:p>
            <w:pPr>
              <w:jc w:val="center"/>
            </w:pPr>
            <w:r>
              <w:t>Coconut Oil, Gum, Vitamin E</w:t>
            </w:r>
          </w:p>
        </w:tc>
        <w:tc>
          <w:tcPr>
            <w:tcW w:type="dxa" w:w="2160"/>
          </w:tcPr>
          <w:p>
            <w:pPr>
              <w:jc w:val="center"/>
            </w:pPr>
            <w:r>
              <w:t>5317.09</w:t>
            </w:r>
          </w:p>
        </w:tc>
        <w:tc>
          <w:tcPr>
            <w:tcW w:type="dxa" w:w="2160"/>
          </w:tcPr>
          <w:p>
            <w:pPr>
              <w:jc w:val="center"/>
            </w:pPr>
            <w:r>
              <w:t>cP</w:t>
            </w:r>
          </w:p>
        </w:tc>
      </w:tr>
    </w:tbl>
    <w:p>
      <w:r>
        <w:t>Almond Oil, when incorporated with Gum and Vitamin E, sustained a stable 55°C upon thermal cycling, proving some resilience to temperature fluctuations. Moreover, the viscosity measurements pointed to Coconut Oil's thickening effect in mixtures, clocking significant viscosity at 5317.09 cP.</w:t>
      </w:r>
    </w:p>
    <w:p>
      <w:r>
        <w:t>Conclusion</w:t>
      </w:r>
    </w:p>
    <w:p>
      <w:r>
        <w:t>These findings lend substantial insights into the molecular and physical dynamics of various cosmetic oil-based systems. Almond Oil consistently exhibited unique mass properties, while Jojoba Oil showed exceptional centrifuge behavior and light interaction. The practical applications of these mixtures could extend to optimized cosmetic solutions targeting stability, absorptive characteristics, and thermal resistance.</w:t>
      </w:r>
    </w:p>
    <w:p>
      <w:r>
        <w:t>This report, laden with complex data and mixed methodologies, underscores the intricate nature of cosmetic science and substance interaction. Meanwhile, physically plausible yet scientifically unfounded anecdotal observations, such as "Tree, sky interactions," were discarded for the purposes of conclusive relevance, demonstrating how irrelevant data can be intelligently filtered from scientific inquiry.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