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Lab Report</w:t>
      </w:r>
    </w:p>
    <w:p>
      <w:r>
        <w:t>Overview</w:t>
      </w:r>
    </w:p>
    <w:p>
      <w:r>
        <w:t>This report (Report ID: 2191) contains a comprehensive analysis of various cosmetic formulations using different equipment to evaluate their properties. Each set of ingredients is treated as a single test sample. The results include observations and measurements across multiple tests. Due to the complex nature of this study, the data is presented in a detailed format that includes tables with mixed data types and extraneous information.</w:t>
      </w:r>
    </w:p>
    <w:p>
      <w:r>
        <w:t>Equipment and Samples</w:t>
      </w:r>
    </w:p>
    <w:p>
      <w:r>
        <w:t>Results and Observations</w:t>
      </w:r>
    </w:p>
    <w:p>
      <w:r>
        <w:t>Table 1: Qualitative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Sample Components</w:t>
            </w:r>
          </w:p>
        </w:tc>
        <w:tc>
          <w:tcPr>
            <w:tcW w:type="dxa" w:w="2880"/>
          </w:tcPr>
          <w:p>
            <w:pPr>
              <w:jc w:val="center"/>
            </w:pPr>
            <w:r>
              <w:rPr>
                <w:b/>
              </w:rPr>
              <w:t>Observations</w:t>
            </w:r>
          </w:p>
        </w:tc>
      </w:tr>
      <w:tr>
        <w:tc>
          <w:tcPr>
            <w:tcW w:type="dxa" w:w="2880"/>
          </w:tcPr>
          <w:p>
            <w:pPr>
              <w:jc w:val="center"/>
            </w:pPr>
            <w:r>
              <w:t>XRD-6000</w:t>
            </w:r>
          </w:p>
        </w:tc>
        <w:tc>
          <w:tcPr>
            <w:tcW w:type="dxa" w:w="2880"/>
          </w:tcPr>
          <w:p>
            <w:pPr>
              <w:jc w:val="center"/>
            </w:pPr>
            <w:r>
              <w:t>Coconut Oil, Vitamin E</w:t>
            </w:r>
          </w:p>
        </w:tc>
        <w:tc>
          <w:tcPr>
            <w:tcW w:type="dxa" w:w="2880"/>
          </w:tcPr>
          <w:p>
            <w:pPr>
              <w:jc w:val="center"/>
            </w:pPr>
            <w:r>
              <w:t>Well-crystallized peaks, minor shifts observed in the diffractogram.</w:t>
            </w:r>
          </w:p>
        </w:tc>
      </w:tr>
      <w:tr>
        <w:tc>
          <w:tcPr>
            <w:tcW w:type="dxa" w:w="2880"/>
          </w:tcPr>
          <w:p>
            <w:pPr>
              <w:jc w:val="center"/>
            </w:pPr>
            <w:r>
              <w:t>TC-5000</w:t>
            </w:r>
          </w:p>
        </w:tc>
        <w:tc>
          <w:tcPr>
            <w:tcW w:type="dxa" w:w="2880"/>
          </w:tcPr>
          <w:p>
            <w:pPr>
              <w:jc w:val="center"/>
            </w:pPr>
            <w:r>
              <w:t>Coconut Oil, Cetyl Alcohol, Vitamin E</w:t>
            </w:r>
          </w:p>
        </w:tc>
        <w:tc>
          <w:tcPr>
            <w:tcW w:type="dxa" w:w="2880"/>
          </w:tcPr>
          <w:p>
            <w:pPr>
              <w:jc w:val="center"/>
            </w:pPr>
            <w:r>
              <w:t>Thermal cycling revealed no phase transitions, maintaining stability.</w:t>
            </w:r>
          </w:p>
        </w:tc>
      </w:tr>
      <w:tr>
        <w:tc>
          <w:tcPr>
            <w:tcW w:type="dxa" w:w="2880"/>
          </w:tcPr>
          <w:p>
            <w:pPr>
              <w:jc w:val="center"/>
            </w:pPr>
            <w:r>
              <w:t>Four Ball FB-1000</w:t>
            </w:r>
          </w:p>
        </w:tc>
        <w:tc>
          <w:tcPr>
            <w:tcW w:type="dxa" w:w="2880"/>
          </w:tcPr>
          <w:p>
            <w:pPr>
              <w:jc w:val="center"/>
            </w:pPr>
            <w:r>
              <w:t>Jojoba Oil</w:t>
            </w:r>
          </w:p>
        </w:tc>
        <w:tc>
          <w:tcPr>
            <w:tcW w:type="dxa" w:w="2880"/>
          </w:tcPr>
          <w:p>
            <w:pPr>
              <w:jc w:val="center"/>
            </w:pPr>
            <w:r>
              <w:t>Moderate wear detected at 0.875 mm, suitable for applications.</w:t>
            </w:r>
          </w:p>
        </w:tc>
      </w:tr>
    </w:tbl>
    <w:p>
      <w:r>
        <w:t>(Note: Observations require manual verification due to inconsistency in automatization.)</w:t>
      </w:r>
    </w:p>
    <w:p>
      <w:r>
        <w:t>Table 2: Quantitative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Titrator T-905</w:t>
            </w:r>
          </w:p>
        </w:tc>
        <w:tc>
          <w:tcPr>
            <w:tcW w:type="dxa" w:w="2160"/>
          </w:tcPr>
          <w:p>
            <w:pPr>
              <w:jc w:val="center"/>
            </w:pPr>
            <w:r>
              <w:t>Jojoba Oil, Cetyl Alcohol, Vitamin E</w:t>
            </w:r>
          </w:p>
        </w:tc>
        <w:tc>
          <w:tcPr>
            <w:tcW w:type="dxa" w:w="2160"/>
          </w:tcPr>
          <w:p>
            <w:pPr>
              <w:jc w:val="center"/>
            </w:pPr>
            <w:r>
              <w:t>5.742</w:t>
            </w:r>
          </w:p>
        </w:tc>
        <w:tc>
          <w:tcPr>
            <w:tcW w:type="dxa" w:w="2160"/>
          </w:tcPr>
          <w:p>
            <w:pPr>
              <w:jc w:val="center"/>
            </w:pPr>
            <w:r>
              <w:t>M</w:t>
            </w:r>
          </w:p>
        </w:tc>
      </w:tr>
      <w:tr>
        <w:tc>
          <w:tcPr>
            <w:tcW w:type="dxa" w:w="2160"/>
          </w:tcPr>
          <w:p>
            <w:pPr>
              <w:jc w:val="center"/>
            </w:pPr>
            <w:r>
              <w:t>PH-700</w:t>
            </w:r>
          </w:p>
        </w:tc>
        <w:tc>
          <w:tcPr>
            <w:tcW w:type="dxa" w:w="2160"/>
          </w:tcPr>
          <w:p>
            <w:pPr>
              <w:jc w:val="center"/>
            </w:pPr>
            <w:r>
              <w:t>Coconut Oil, Beeswax, Vitamin E</w:t>
            </w:r>
          </w:p>
        </w:tc>
        <w:tc>
          <w:tcPr>
            <w:tcW w:type="dxa" w:w="2160"/>
          </w:tcPr>
          <w:p>
            <w:pPr>
              <w:jc w:val="center"/>
            </w:pPr>
            <w:r>
              <w:t>6.3</w:t>
            </w:r>
          </w:p>
        </w:tc>
        <w:tc>
          <w:tcPr>
            <w:tcW w:type="dxa" w:w="2160"/>
          </w:tcPr>
          <w:p>
            <w:pPr>
              <w:jc w:val="center"/>
            </w:pPr>
            <w:r>
              <w:t>pH</w:t>
            </w:r>
          </w:p>
        </w:tc>
      </w:tr>
      <w:tr>
        <w:tc>
          <w:tcPr>
            <w:tcW w:type="dxa" w:w="2160"/>
          </w:tcPr>
          <w:p>
            <w:pPr>
              <w:jc w:val="center"/>
            </w:pPr>
            <w:r>
              <w:t>LC-400</w:t>
            </w:r>
          </w:p>
        </w:tc>
        <w:tc>
          <w:tcPr>
            <w:tcW w:type="dxa" w:w="2160"/>
          </w:tcPr>
          <w:p>
            <w:pPr>
              <w:jc w:val="center"/>
            </w:pPr>
            <w:r>
              <w:t>Jojoba Oil, Cetyl Alcohol</w:t>
            </w:r>
          </w:p>
        </w:tc>
        <w:tc>
          <w:tcPr>
            <w:tcW w:type="dxa" w:w="2160"/>
          </w:tcPr>
          <w:p>
            <w:pPr>
              <w:jc w:val="center"/>
            </w:pPr>
            <w:r>
              <w:t>321.42</w:t>
            </w:r>
          </w:p>
        </w:tc>
        <w:tc>
          <w:tcPr>
            <w:tcW w:type="dxa" w:w="2160"/>
          </w:tcPr>
          <w:p>
            <w:pPr>
              <w:jc w:val="center"/>
            </w:pPr>
            <w:r>
              <w:t>ug/mL</w:t>
            </w:r>
          </w:p>
        </w:tc>
      </w:tr>
      <w:tr>
        <w:tc>
          <w:tcPr>
            <w:tcW w:type="dxa" w:w="2160"/>
          </w:tcPr>
          <w:p>
            <w:pPr>
              <w:jc w:val="center"/>
            </w:pPr>
            <w:r>
              <w:t>CM-215</w:t>
            </w:r>
          </w:p>
        </w:tc>
        <w:tc>
          <w:tcPr>
            <w:tcW w:type="dxa" w:w="2160"/>
          </w:tcPr>
          <w:p>
            <w:pPr>
              <w:jc w:val="center"/>
            </w:pPr>
            <w:r>
              <w:t>Jojoba Oil, Beeswax</w:t>
            </w:r>
          </w:p>
        </w:tc>
        <w:tc>
          <w:tcPr>
            <w:tcW w:type="dxa" w:w="2160"/>
          </w:tcPr>
          <w:p>
            <w:pPr>
              <w:jc w:val="center"/>
            </w:pPr>
            <w:r>
              <w:t>1500.8</w:t>
            </w:r>
          </w:p>
        </w:tc>
        <w:tc>
          <w:tcPr>
            <w:tcW w:type="dxa" w:w="2160"/>
          </w:tcPr>
          <w:p>
            <w:pPr>
              <w:jc w:val="center"/>
            </w:pPr>
            <w:r>
              <w:t>uS/cm</w:t>
            </w:r>
          </w:p>
        </w:tc>
      </w:tr>
      <w:tr>
        <w:tc>
          <w:tcPr>
            <w:tcW w:type="dxa" w:w="2160"/>
          </w:tcPr>
          <w:p>
            <w:pPr>
              <w:jc w:val="center"/>
            </w:pPr>
            <w:r>
              <w:t>UV-2600</w:t>
            </w:r>
          </w:p>
        </w:tc>
        <w:tc>
          <w:tcPr>
            <w:tcW w:type="dxa" w:w="2160"/>
          </w:tcPr>
          <w:p>
            <w:pPr>
              <w:jc w:val="center"/>
            </w:pPr>
            <w:r>
              <w:t>Jojoba Oil, Vitamin E</w:t>
            </w:r>
          </w:p>
        </w:tc>
        <w:tc>
          <w:tcPr>
            <w:tcW w:type="dxa" w:w="2160"/>
          </w:tcPr>
          <w:p>
            <w:pPr>
              <w:jc w:val="center"/>
            </w:pPr>
            <w:r>
              <w:t>1.28</w:t>
            </w:r>
          </w:p>
        </w:tc>
        <w:tc>
          <w:tcPr>
            <w:tcW w:type="dxa" w:w="2160"/>
          </w:tcPr>
          <w:p>
            <w:pPr>
              <w:jc w:val="center"/>
            </w:pPr>
            <w:r>
              <w:t>Abs</w:t>
            </w:r>
          </w:p>
        </w:tc>
      </w:tr>
    </w:tbl>
    <w:p>
      <w:r>
        <w:t>Extraneous texture notes were irrelevant to quantitative analysis.</w:t>
      </w:r>
    </w:p>
    <w:p>
      <w:r>
        <w:t>Table 3: Complex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Components</w:t>
            </w:r>
          </w:p>
        </w:tc>
        <w:tc>
          <w:tcPr>
            <w:tcW w:type="dxa" w:w="2160"/>
          </w:tcPr>
          <w:p>
            <w:pPr>
              <w:jc w:val="center"/>
            </w:pPr>
            <w:r>
              <w:rPr>
                <w:b/>
              </w:rPr>
              <w:t>Complex Measurement</w:t>
            </w:r>
          </w:p>
        </w:tc>
        <w:tc>
          <w:tcPr>
            <w:tcW w:type="dxa" w:w="2160"/>
          </w:tcPr>
          <w:p>
            <w:pPr>
              <w:jc w:val="center"/>
            </w:pPr>
            <w:r>
              <w:rPr>
                <w:b/>
              </w:rPr>
              <w:t>Further Analysis Needed</w:t>
            </w:r>
          </w:p>
        </w:tc>
      </w:tr>
      <w:tr>
        <w:tc>
          <w:tcPr>
            <w:tcW w:type="dxa" w:w="2160"/>
          </w:tcPr>
          <w:p>
            <w:pPr>
              <w:jc w:val="center"/>
            </w:pPr>
            <w:r>
              <w:t>PCR-96</w:t>
            </w:r>
          </w:p>
        </w:tc>
        <w:tc>
          <w:tcPr>
            <w:tcW w:type="dxa" w:w="2160"/>
          </w:tcPr>
          <w:p>
            <w:pPr>
              <w:jc w:val="center"/>
            </w:pPr>
            <w:r>
              <w:t>Almond Oil, Gum, Glycerin</w:t>
            </w:r>
          </w:p>
        </w:tc>
        <w:tc>
          <w:tcPr>
            <w:tcW w:type="dxa" w:w="2160"/>
          </w:tcPr>
          <w:p>
            <w:pPr>
              <w:jc w:val="center"/>
            </w:pPr>
            <w:r>
              <w:t>20.15 Ct</w:t>
            </w:r>
          </w:p>
        </w:tc>
        <w:tc>
          <w:tcPr>
            <w:tcW w:type="dxa" w:w="2160"/>
          </w:tcPr>
          <w:p>
            <w:pPr>
              <w:jc w:val="center"/>
            </w:pPr>
            <w:r>
              <w:t>Interpretation of Ct values above baseline</w:t>
            </w:r>
          </w:p>
        </w:tc>
      </w:tr>
      <w:tr>
        <w:tc>
          <w:tcPr>
            <w:tcW w:type="dxa" w:w="2160"/>
          </w:tcPr>
          <w:p>
            <w:pPr>
              <w:jc w:val="center"/>
            </w:pPr>
            <w:r>
              <w:t>HPLC-9000</w:t>
            </w:r>
          </w:p>
        </w:tc>
        <w:tc>
          <w:tcPr>
            <w:tcW w:type="dxa" w:w="2160"/>
          </w:tcPr>
          <w:p>
            <w:pPr>
              <w:jc w:val="center"/>
            </w:pPr>
            <w:r>
              <w:t>Coconut Oil, Cetyl Alcohol, Vitamin E</w:t>
            </w:r>
          </w:p>
        </w:tc>
        <w:tc>
          <w:tcPr>
            <w:tcW w:type="dxa" w:w="2160"/>
          </w:tcPr>
          <w:p>
            <w:pPr>
              <w:jc w:val="center"/>
            </w:pPr>
            <w:r>
              <w:t>540.7</w:t>
            </w:r>
          </w:p>
        </w:tc>
        <w:tc>
          <w:tcPr>
            <w:tcW w:type="dxa" w:w="2160"/>
          </w:tcPr>
          <w:p>
            <w:pPr>
              <w:jc w:val="center"/>
            </w:pPr>
            <w:r>
              <w:t>mg/L</w:t>
            </w:r>
          </w:p>
        </w:tc>
      </w:tr>
      <w:tr>
        <w:tc>
          <w:tcPr>
            <w:tcW w:type="dxa" w:w="2160"/>
          </w:tcPr>
          <w:p>
            <w:pPr>
              <w:jc w:val="center"/>
            </w:pPr>
            <w:r>
              <w:t>Viscometer VS-300</w:t>
            </w:r>
          </w:p>
        </w:tc>
        <w:tc>
          <w:tcPr>
            <w:tcW w:type="dxa" w:w="2160"/>
          </w:tcPr>
          <w:p>
            <w:pPr>
              <w:jc w:val="center"/>
            </w:pPr>
            <w:r>
              <w:t>Almond Oil, Gum, Glycerin, Jojoba Oil, Vitamin E</w:t>
            </w:r>
          </w:p>
        </w:tc>
        <w:tc>
          <w:tcPr>
            <w:tcW w:type="dxa" w:w="2160"/>
          </w:tcPr>
          <w:p>
            <w:pPr>
              <w:jc w:val="center"/>
            </w:pPr>
            <w:r>
              <w:t>7611.61 cP, 2590.83 cP</w:t>
            </w:r>
          </w:p>
        </w:tc>
        <w:tc>
          <w:tcPr>
            <w:tcW w:type="dxa" w:w="2160"/>
          </w:tcPr>
          <w:p>
            <w:pPr>
              <w:jc w:val="center"/>
            </w:pPr>
            <w:r>
              <w:t>Temperature effects noted</w:t>
            </w:r>
          </w:p>
        </w:tc>
      </w:tr>
    </w:tbl>
    <w:p>
      <w:r>
        <w:t>Discussion</w:t>
      </w:r>
    </w:p>
    <w:p>
      <w:r>
        <w:t>In summary, this series of tests performed on various cosmetic formulations has revealed a diversity of chemical and physical properties. TheCoconut Oil, Cetyl Alcohol, and Vitamin Emixture displayed consistent thermal stability and high viscosity, meeting the criteria for formulation robustness. Conversely, theJojoba Oil and Beeswaxsample showed significant conductivity and wear resistance, suitable for specialized applications.</w:t>
      </w:r>
    </w:p>
    <w:p>
      <w:r>
        <w:t>ThePCR analysison the Almond Oil mixture produced a Ct value indicating potential amplification, although discrepancies warrant further examination. Sample interference, noted in the HPLC results, should be scrutinized to eliminate erroneous conclusions.</w:t>
      </w:r>
    </w:p>
    <w:p>
      <w:r>
        <w:t>Final Remarks</w:t>
      </w:r>
    </w:p>
    <w:p>
      <w:r>
        <w:t>The data presented in this report highlights crucial insights yet requires careful manual examination due to the intrinsic complexity and scattered irrelevant information. Further experimental iterations are advised to corroborate these findings.</w:t>
      </w:r>
    </w:p>
    <w:p>
      <w:r>
        <w:t>(Note: Any automated data extraction cannot guarantee accuracy due to intricate data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