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221</w:t>
      </w:r>
    </w:p>
    <w:p>
      <w:r>
        <w:t>Introduction</w:t>
      </w:r>
    </w:p>
    <w:p>
      <w:r>
        <w:t>This report details the experimental evaluations conducted on various oil mixtures using an array of advanced instrumentation. The tests were performed to gauge physical and chemical properties of compound mixtures, comprising items like Jojoba Oil, Beeswax, Glycerin, etc. Each compound was intricately analyzed through specific instruments — a procedure vital for understanding their applications in cosmetic and pharmaceutical formulations.</w:t>
      </w:r>
    </w:p>
    <w:p>
      <w:r>
        <w:t>Materials and Methods</w:t>
      </w:r>
    </w:p>
    <w:p>
      <w:r>
        <w:t>The tests were orchestrated using several sophisticated instruments. These included the Microplate Reader MRX, Mass Spectrometer MS-20, and Viscometer VS-300, among others. Mixtures of oils and additives were meticulously prepared and subjected to various conditions as described hereafter.</w:t>
      </w:r>
    </w:p>
    <w:p>
      <w:r>
        <w:t>Observations and Results</w:t>
      </w:r>
    </w:p>
    <w:p>
      <w:r>
        <w:t>The preliminary observations illuminate the diverse properties observed across different samples, each exhibiting unique biochemical interactions.</w:t>
      </w:r>
    </w:p>
    <w:p>
      <w:r>
        <w:t>[</w:t>
        <w:br/>
        <w:t>\begin{array}{|c|c|c|c|c|c|}</w:t>
        <w:br/>
        <w:t>\hline</w:t>
        <w:br/>
        <w:t>\text{Instrument} &amp; \text{Primary Oil} &amp; \text{Additive 1} &amp; \text{Additive 2} &amp; \text{Measurement} &amp; \text{Unit} \</w:t>
        <w:br/>
        <w:t>\hline</w:t>
        <w:br/>
        <w:t>\text{Microplate Reader MRX} &amp; \text{Jojoba Oil} &amp; &amp; \text{Glycerin} &amp; 2.5 &amp; \text{OD} \</w:t>
        <w:br/>
        <w:t>\text{Mass Spectrometer MS-20} &amp; \text{Coconut Oil} &amp; \text{Cetyl Alcohol} &amp; \text{Glycerin} &amp; 1500 &amp; \text{m/z} \</w:t>
        <w:br/>
        <w:t>\text{UV-Vis Spectrophotometer UV-2600} &amp; \text{Almond Oil} &amp; \text{Cetyl Alcohol} &amp; \text{Vitamin E} &amp; 1.2 &amp; \text{Abs} \</w:t>
        <w:br/>
        <w:t>\hline</w:t>
        <w:br/>
        <w:t>\end{array}</w:t>
        <w:br/>
        <w:t>]</w:t>
      </w:r>
    </w:p>
    <w:p>
      <w:r>
        <w:t>These readings represent a gamut of optical densities and mass-to-charge ratios, signifying the stability and ionization tendency of the mixtures.</w:t>
      </w:r>
    </w:p>
    <w:p>
      <w:r>
        <w:t>In contrast, the titration results revealed an intriguingly low molarity in one of the mixtures:</w:t>
      </w:r>
    </w:p>
    <w:p>
      <w:r>
        <w:t>[</w:t>
        <w:br/>
        <w:t>\begin{array}{|c|c|c|c|c|c|}</w:t>
        <w:br/>
        <w:t>\hline</w:t>
        <w:br/>
        <w:t>\text{Instrument} &amp; \text{Primary Oil} &amp; \text{Additive 1} &amp; \text{Additive 2} &amp; \text{Measurement} &amp; \text{Unit} \</w:t>
        <w:br/>
        <w:t>\hline</w:t>
        <w:br/>
        <w:t>\text{Titrator T-905} &amp; \text{Almond Oil} &amp; \text{Beeswax} &amp; \text{Glycerin} &amp; 0.005 &amp; \text{M} \</w:t>
        <w:br/>
        <w:t>\hline</w:t>
        <w:br/>
        <w:t>\end{array}</w:t>
        <w:br/>
        <w:t>]</w:t>
      </w:r>
    </w:p>
    <w:p>
      <w:r>
        <w:t>Interestingly, the pH Meter PH-700 recorded a balanced pH of 7.4, further emphasizing the neutrality of certain compositions, specifically:</w:t>
      </w:r>
    </w:p>
    <w:p>
      <w:r>
        <w:t>[</w:t>
        <w:br/>
        <w:t>\begin{array}{|c|c|c|c|c|c|}</w:t>
        <w:br/>
        <w:t>\hline</w:t>
        <w:br/>
        <w:t>\text{Instrument} &amp; \text{Primary Oil} &amp; \text{Additive 1} &amp; \text{Additive 2} &amp; \text{Measurement} &amp; \text{Unit} \</w:t>
        <w:br/>
        <w:t>\hline</w:t>
        <w:br/>
        <w:t>\text{pH Meter PH-700} &amp; \text{Almond Oil} &amp; \text{Gum} &amp; \text{Vitamin E} &amp; 7.4 &amp; \text{pH} \</w:t>
        <w:br/>
        <w:t>\hline</w:t>
        <w:br/>
        <w:t>\end{array}</w:t>
        <w:br/>
        <w:t>]</w:t>
      </w:r>
    </w:p>
    <w:p>
      <w:r>
        <w:t>The chromatographic data indicated a concentration of:</w:t>
      </w:r>
    </w:p>
    <w:p>
      <w:r>
        <w:t>[</w:t>
        <w:br/>
        <w:t>\begin{array}{|c|c|c|c|c|c|}</w:t>
        <w:br/>
        <w:t>\hline</w:t>
        <w:br/>
        <w:t>\text{Instrument} &amp; \text{Primary Oil} &amp; \text{Additive 1} &amp; \text{Additive 2} &amp; \text{Measurement} &amp; \text{Unit} \</w:t>
        <w:br/>
        <w:t>\hline</w:t>
        <w:br/>
        <w:t>\text{Liquid Chromatograph LC-400} &amp; \text{Almond Oil} &amp; \text{Gum} &amp; \text{Glycerin} &amp; 300 &amp; \text{ug/mL} \</w:t>
        <w:br/>
        <w:t>\hline</w:t>
        <w:br/>
        <w:t>\end{array}</w:t>
        <w:br/>
        <w:t>]</w:t>
      </w:r>
    </w:p>
    <w:p>
      <w:r>
        <w:t>Furthermore, spectrometric results showcased a key absorbance peak at:</w:t>
      </w:r>
    </w:p>
    <w:p>
      <w:r>
        <w:t>[</w:t>
        <w:br/>
        <w:t>\begin{array}{|c|c|c|c|c|c|}</w:t>
        <w:br/>
        <w:t>\hline</w:t>
        <w:br/>
        <w:t>\text{Instrument} &amp; \text{Primary Oil} &amp; \text{Additive 1} &amp; \text{Additive 2} &amp; \text{Measurement} &amp; \text{Unit} \</w:t>
        <w:br/>
        <w:t>\hline</w:t>
        <w:br/>
        <w:t>\text{Spectrometer Alpha-300} &amp; \text{Almond Oil} &amp; \text{Beeswax} &amp; \text{Vitamin E} &amp; 450 &amp; \text{nm} \</w:t>
        <w:br/>
        <w:t>\hline</w:t>
        <w:br/>
        <w:t>\end{array}</w:t>
        <w:br/>
        <w:t>]</w:t>
      </w:r>
    </w:p>
    <w:p>
      <w:r>
        <w:t>Erratic Information</w:t>
      </w:r>
    </w:p>
    <w:p>
      <w:r>
        <w:t>Among the peculiar findings, centrifugation of a mixture involving:</w:t>
      </w:r>
    </w:p>
    <w:p>
      <w:r>
        <w:t>[</w:t>
        <w:br/>
        <w:t>\text{Coconut Oil + Beeswax + Vitamin E}</w:t>
        <w:br/>
        <w:t>]</w:t>
      </w:r>
    </w:p>
    <w:p>
      <w:r>
        <w:t>produced high RPM values, highlighting potential challenges in processing:</w:t>
      </w:r>
    </w:p>
    <w:p>
      <w:r>
        <w:t>The viscosity measurements using VS-300 highlighted disparities during sequential trials:</w:t>
      </w:r>
    </w:p>
    <w:p>
      <w:r>
        <w:t>Conclusion</w:t>
      </w:r>
    </w:p>
    <w:p>
      <w:r>
        <w:t>The multifaceted analysis reveals discrete chemical and physical properties, providing insights into the reaction behaviors and compatibility of tested mixtures. These findings are crucial for optimizing formulation processes in relevant industrial applications. Future work may necessitate additional parameters to decipher complex chemical interactions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