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2235</w:t>
      </w:r>
    </w:p>
    <w:p>
      <w:r>
        <w:t>Introduction</w:t>
      </w:r>
    </w:p>
    <w:p>
      <w:r>
        <w:t>This lab report documents a series of tests conducted on various oil mixtures using Report_2235 as the study reference. Advanced analytical instruments were employed to evaluate the physicochemical properties of the mixtures, comprising oils, alcohols, vitamins, and other components. The study's objective was to identify the characteristic attributes of each mixture using state-of-the-art equipment.</w:t>
      </w:r>
    </w:p>
    <w:p>
      <w:r>
        <w:t>Equipment and Methods</w:t>
      </w:r>
    </w:p>
    <w:p>
      <w:r>
        <w:t>The following instruments were utilized in the experiments:</w:t>
      </w:r>
    </w:p>
    <w:p>
      <w:r>
        <w:t>Each mixture was evaluated for different parameters, such as concentration, absorbance, velocity, and molecular characteristics, among others.</w:t>
      </w:r>
    </w:p>
    <w:p>
      <w:r>
        <w:t>Results</w:t>
      </w:r>
    </w:p>
    <w:p>
      <w:r>
        <w:t>Table 1: X-Ray Diffraction and Ion Chromatography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Equipment</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Almond Oil + Cetyl Alcohol</w:t>
            </w:r>
          </w:p>
        </w:tc>
        <w:tc>
          <w:tcPr>
            <w:tcW w:type="dxa" w:w="2160"/>
          </w:tcPr>
          <w:p>
            <w:pPr>
              <w:jc w:val="center"/>
            </w:pPr>
            <w:r>
              <w:t>XRD-6000</w:t>
            </w:r>
          </w:p>
        </w:tc>
        <w:tc>
          <w:tcPr>
            <w:tcW w:type="dxa" w:w="2160"/>
          </w:tcPr>
          <w:p>
            <w:pPr>
              <w:jc w:val="center"/>
            </w:pPr>
            <w:r>
              <w:t>Angle (2θ)</w:t>
            </w:r>
          </w:p>
        </w:tc>
        <w:tc>
          <w:tcPr>
            <w:tcW w:type="dxa" w:w="2160"/>
          </w:tcPr>
          <w:p>
            <w:pPr>
              <w:jc w:val="center"/>
            </w:pPr>
            <w:r>
              <w:t>145, C</w:t>
            </w:r>
          </w:p>
        </w:tc>
      </w:tr>
      <w:tr>
        <w:tc>
          <w:tcPr>
            <w:tcW w:type="dxa" w:w="2160"/>
          </w:tcPr>
          <w:p>
            <w:pPr>
              <w:jc w:val="center"/>
            </w:pPr>
            <w:r>
              <w:t>Almond Oil + Cetyl Alcohol</w:t>
            </w:r>
          </w:p>
        </w:tc>
        <w:tc>
          <w:tcPr>
            <w:tcW w:type="dxa" w:w="2160"/>
          </w:tcPr>
          <w:p>
            <w:pPr>
              <w:jc w:val="center"/>
            </w:pPr>
            <w:r>
              <w:t>IC-2100</w:t>
            </w:r>
          </w:p>
        </w:tc>
        <w:tc>
          <w:tcPr>
            <w:tcW w:type="dxa" w:w="2160"/>
          </w:tcPr>
          <w:p>
            <w:pPr>
              <w:jc w:val="center"/>
            </w:pPr>
            <w:r>
              <w:t>Concentration</w:t>
            </w:r>
          </w:p>
        </w:tc>
        <w:tc>
          <w:tcPr>
            <w:tcW w:type="dxa" w:w="2160"/>
          </w:tcPr>
          <w:p>
            <w:pPr>
              <w:jc w:val="center"/>
            </w:pPr>
            <w:r>
              <w:t>25, mM</w:t>
            </w:r>
          </w:p>
        </w:tc>
      </w:tr>
      <w:tr>
        <w:tc>
          <w:tcPr>
            <w:tcW w:type="dxa" w:w="2160"/>
          </w:tcPr>
          <w:p>
            <w:pPr>
              <w:jc w:val="center"/>
            </w:pPr>
            <w:r>
              <w:t>- - - - - - - - - -</w:t>
            </w:r>
          </w:p>
        </w:tc>
        <w:tc>
          <w:tcPr>
            <w:tcW w:type="dxa" w:w="2160"/>
          </w:tcPr>
          <w:p>
            <w:pPr>
              <w:jc w:val="center"/>
            </w:pPr>
            <w:r>
              <w:t>XYZ</w:t>
            </w:r>
          </w:p>
        </w:tc>
        <w:tc>
          <w:tcPr>
            <w:tcW w:type="dxa" w:w="2160"/>
          </w:tcPr>
          <w:p>
            <w:pPr>
              <w:jc w:val="center"/>
            </w:pPr>
            <w:r>
              <w:t>- - - - - - -</w:t>
            </w:r>
          </w:p>
        </w:tc>
        <w:tc>
          <w:tcPr>
            <w:tcW w:type="dxa" w:w="2160"/>
          </w:tcPr>
          <w:p>
            <w:pPr>
              <w:jc w:val="center"/>
            </w:pPr>
            <w:r>
              <w:t>9999, A</w:t>
            </w:r>
          </w:p>
        </w:tc>
      </w:tr>
    </w:tbl>
    <w:p>
      <w:r>
        <w:t>Table 2: Chromatographic and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Equipment</w:t>
            </w:r>
          </w:p>
        </w:tc>
        <w:tc>
          <w:tcPr>
            <w:tcW w:type="dxa" w:w="2160"/>
          </w:tcPr>
          <w:p>
            <w:pPr>
              <w:jc w:val="center"/>
            </w:pPr>
            <w:r>
              <w:rPr>
                <w:b/>
              </w:rPr>
              <w:t>Component</w:t>
            </w:r>
          </w:p>
        </w:tc>
        <w:tc>
          <w:tcPr>
            <w:tcW w:type="dxa" w:w="2160"/>
          </w:tcPr>
          <w:p>
            <w:pPr>
              <w:jc w:val="center"/>
            </w:pPr>
            <w:r>
              <w:rPr>
                <w:b/>
              </w:rPr>
              <w:t>Reading</w:t>
            </w:r>
          </w:p>
        </w:tc>
      </w:tr>
      <w:tr>
        <w:tc>
          <w:tcPr>
            <w:tcW w:type="dxa" w:w="2160"/>
          </w:tcPr>
          <w:p>
            <w:pPr>
              <w:jc w:val="center"/>
            </w:pPr>
            <w:r>
              <w:t>Jojoba Oil + Gum + Glycerin</w:t>
            </w:r>
          </w:p>
        </w:tc>
        <w:tc>
          <w:tcPr>
            <w:tcW w:type="dxa" w:w="2160"/>
          </w:tcPr>
          <w:p>
            <w:pPr>
              <w:jc w:val="center"/>
            </w:pPr>
            <w:r>
              <w:t>HPLC-9000</w:t>
            </w:r>
          </w:p>
        </w:tc>
        <w:tc>
          <w:tcPr>
            <w:tcW w:type="dxa" w:w="2160"/>
          </w:tcPr>
          <w:p>
            <w:pPr>
              <w:jc w:val="center"/>
            </w:pPr>
            <w:r>
              <w:t>Peak Area</w:t>
            </w:r>
          </w:p>
        </w:tc>
        <w:tc>
          <w:tcPr>
            <w:tcW w:type="dxa" w:w="2160"/>
          </w:tcPr>
          <w:p>
            <w:pPr>
              <w:jc w:val="center"/>
            </w:pPr>
            <w:r>
              <w:t>750, mg/L</w:t>
            </w:r>
          </w:p>
        </w:tc>
      </w:tr>
      <w:tr>
        <w:tc>
          <w:tcPr>
            <w:tcW w:type="dxa" w:w="2160"/>
          </w:tcPr>
          <w:p>
            <w:pPr>
              <w:jc w:val="center"/>
            </w:pPr>
            <w:r>
              <w:t>Coconut Oil + Vitamin E</w:t>
            </w:r>
          </w:p>
        </w:tc>
        <w:tc>
          <w:tcPr>
            <w:tcW w:type="dxa" w:w="2160"/>
          </w:tcPr>
          <w:p>
            <w:pPr>
              <w:jc w:val="center"/>
            </w:pPr>
            <w:r>
              <w:t>GC-2010</w:t>
            </w:r>
          </w:p>
        </w:tc>
        <w:tc>
          <w:tcPr>
            <w:tcW w:type="dxa" w:w="2160"/>
          </w:tcPr>
          <w:p>
            <w:pPr>
              <w:jc w:val="center"/>
            </w:pPr>
            <w:r>
              <w:t>Retention</w:t>
            </w:r>
          </w:p>
        </w:tc>
        <w:tc>
          <w:tcPr>
            <w:tcW w:type="dxa" w:w="2160"/>
          </w:tcPr>
          <w:p>
            <w:pPr>
              <w:jc w:val="center"/>
            </w:pPr>
            <w:r>
              <w:t>350, ppm</w:t>
            </w:r>
          </w:p>
        </w:tc>
      </w:tr>
      <w:tr>
        <w:tc>
          <w:tcPr>
            <w:tcW w:type="dxa" w:w="2160"/>
          </w:tcPr>
          <w:p>
            <w:pPr>
              <w:jc w:val="center"/>
            </w:pPr>
            <w:r>
              <w:t>Jojoba Oil + Vitamin E</w:t>
            </w:r>
          </w:p>
        </w:tc>
        <w:tc>
          <w:tcPr>
            <w:tcW w:type="dxa" w:w="2160"/>
          </w:tcPr>
          <w:p>
            <w:pPr>
              <w:jc w:val="center"/>
            </w:pPr>
            <w:r>
              <w:t>Alpha-300</w:t>
            </w:r>
          </w:p>
        </w:tc>
        <w:tc>
          <w:tcPr>
            <w:tcW w:type="dxa" w:w="2160"/>
          </w:tcPr>
          <w:p>
            <w:pPr>
              <w:jc w:val="center"/>
            </w:pPr>
            <w:r>
              <w:t>Wavelength</w:t>
            </w:r>
          </w:p>
        </w:tc>
        <w:tc>
          <w:tcPr>
            <w:tcW w:type="dxa" w:w="2160"/>
          </w:tcPr>
          <w:p>
            <w:pPr>
              <w:jc w:val="center"/>
            </w:pPr>
            <w:r>
              <w:t>650, nm</w:t>
            </w:r>
          </w:p>
        </w:tc>
      </w:tr>
    </w:tbl>
    <w:p>
      <w:r>
        <w:t>Random cables discovered: 321, DLL</w:t>
      </w:r>
    </w:p>
    <w:p>
      <w:r>
        <w:t>Table 3: Physical Parameter Evaluation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Sample</w:t>
            </w:r>
          </w:p>
        </w:tc>
        <w:tc>
          <w:tcPr>
            <w:tcW w:type="dxa" w:w="2880"/>
          </w:tcPr>
          <w:p>
            <w:pPr>
              <w:jc w:val="center"/>
            </w:pPr>
            <w:r>
              <w:rPr>
                <w:b/>
              </w:rPr>
              <w:t>Equipment</w:t>
            </w:r>
          </w:p>
        </w:tc>
        <w:tc>
          <w:tcPr>
            <w:tcW w:type="dxa" w:w="2880"/>
          </w:tcPr>
          <w:p>
            <w:pPr>
              <w:jc w:val="center"/>
            </w:pPr>
            <w:r>
              <w:rPr>
                <w:b/>
              </w:rPr>
              <w:t>Reading</w:t>
            </w:r>
          </w:p>
        </w:tc>
      </w:tr>
      <w:tr>
        <w:tc>
          <w:tcPr>
            <w:tcW w:type="dxa" w:w="2880"/>
          </w:tcPr>
          <w:p>
            <w:pPr>
              <w:jc w:val="center"/>
            </w:pPr>
            <w:r>
              <w:t>Coconut Oil + Beeswax + Glycerin</w:t>
            </w:r>
          </w:p>
        </w:tc>
        <w:tc>
          <w:tcPr>
            <w:tcW w:type="dxa" w:w="2880"/>
          </w:tcPr>
          <w:p>
            <w:pPr>
              <w:jc w:val="center"/>
            </w:pPr>
            <w:r>
              <w:t>X100</w:t>
            </w:r>
          </w:p>
        </w:tc>
        <w:tc>
          <w:tcPr>
            <w:tcW w:type="dxa" w:w="2880"/>
          </w:tcPr>
          <w:p>
            <w:pPr>
              <w:jc w:val="center"/>
            </w:pPr>
            <w:r>
              <w:t>12000, RPM</w:t>
            </w:r>
          </w:p>
        </w:tc>
      </w:tr>
      <w:tr>
        <w:tc>
          <w:tcPr>
            <w:tcW w:type="dxa" w:w="2880"/>
          </w:tcPr>
          <w:p>
            <w:pPr>
              <w:jc w:val="center"/>
            </w:pPr>
            <w:r>
              <w:t>Jojoba Oil + Gum</w:t>
            </w:r>
          </w:p>
        </w:tc>
        <w:tc>
          <w:tcPr>
            <w:tcW w:type="dxa" w:w="2880"/>
          </w:tcPr>
          <w:p>
            <w:pPr>
              <w:jc w:val="center"/>
            </w:pPr>
            <w:r>
              <w:t>MRX</w:t>
            </w:r>
          </w:p>
        </w:tc>
        <w:tc>
          <w:tcPr>
            <w:tcW w:type="dxa" w:w="2880"/>
          </w:tcPr>
          <w:p>
            <w:pPr>
              <w:jc w:val="center"/>
            </w:pPr>
            <w:r>
              <w:t>2.5, OD</w:t>
            </w:r>
          </w:p>
        </w:tc>
      </w:tr>
      <w:tr>
        <w:tc>
          <w:tcPr>
            <w:tcW w:type="dxa" w:w="2880"/>
          </w:tcPr>
          <w:p>
            <w:pPr>
              <w:jc w:val="center"/>
            </w:pPr>
            <w:r>
              <w:t>Coconut Oil + Beeswax + Glycerin</w:t>
            </w:r>
          </w:p>
        </w:tc>
        <w:tc>
          <w:tcPr>
            <w:tcW w:type="dxa" w:w="2880"/>
          </w:tcPr>
          <w:p>
            <w:pPr>
              <w:jc w:val="center"/>
            </w:pPr>
            <w:r>
              <w:t>FB-1000</w:t>
            </w:r>
          </w:p>
        </w:tc>
        <w:tc>
          <w:tcPr>
            <w:tcW w:type="dxa" w:w="2880"/>
          </w:tcPr>
          <w:p>
            <w:pPr>
              <w:jc w:val="center"/>
            </w:pPr>
            <w:r>
              <w:t>0.750, mm</w:t>
            </w:r>
          </w:p>
        </w:tc>
      </w:tr>
      <w:tr>
        <w:tc>
          <w:tcPr>
            <w:tcW w:type="dxa" w:w="2880"/>
          </w:tcPr>
          <w:p>
            <w:pPr>
              <w:jc w:val="center"/>
            </w:pPr>
            <w:r>
              <w:t>Almond Oil</w:t>
            </w:r>
          </w:p>
        </w:tc>
        <w:tc>
          <w:tcPr>
            <w:tcW w:type="dxa" w:w="2880"/>
          </w:tcPr>
          <w:p>
            <w:pPr>
              <w:jc w:val="center"/>
            </w:pPr>
            <w:r>
              <w:t>VS-300</w:t>
            </w:r>
          </w:p>
        </w:tc>
        <w:tc>
          <w:tcPr>
            <w:tcW w:type="dxa" w:w="2880"/>
          </w:tcPr>
          <w:p>
            <w:pPr>
              <w:jc w:val="center"/>
            </w:pPr>
            <w:r>
              <w:t>7454.75, cP</w:t>
            </w:r>
          </w:p>
        </w:tc>
      </w:tr>
    </w:tbl>
    <w:p>
      <w:r>
        <w:t>Unexpected findings: EFG, 927</w:t>
      </w:r>
    </w:p>
    <w:p>
      <w:r>
        <w:t>Observations and Discussion</w:t>
      </w:r>
    </w:p>
    <w:p>
      <w:r>
        <w:t>The intersection of techniques and observations reveals complex interdependencies among the test samples. The diffractometry results (145, C) suggest nuanced molecular formations, whereas the chromatography conducted elucidates specific concentrations (25, mM and 750, mg/L) that are critical to sample integrity and behavior.</w:t>
      </w:r>
    </w:p>
    <w:p>
      <w:r>
        <w:t>Gas chromatographic evaluation of coconut oil and vitamin E displayed a peak at 350 ppm, corroborating anticipated separation and retention intervals. Spectrometric analysis (650 nm for jojoba oil and vitamin E) highlights the interactive optical characteristics within the mixture.</w:t>
      </w:r>
    </w:p>
    <w:p>
      <w:r>
        <w:t>Centrifugation achieved 12000 RPM, rendering significant phase separation and enhances subsequent analytical clarity. The microplate reader indicates an absorbance level of 2.5 OD, providing insight into the optical density arising from the jojoba oil and gum combination.</w:t>
      </w:r>
    </w:p>
    <w:p>
      <w:r>
        <w:t>Surprisingly, the four ball wear test measured 0.750 mm in wear scar diameter for coconut oil and beeswax, while viscometric analysis denotes the almond oil exhibits significant viscous properties (7454.75 cP).</w:t>
      </w:r>
    </w:p>
    <w:p>
      <w:r>
        <w:t>Conclusion</w:t>
      </w:r>
    </w:p>
    <w:p>
      <w:r>
        <w:t>This report encapsulates a complex interplay of physicochemical evaluations, leveraging sophisticated instruments to dissect multifaceted material interactions. Although the coherent extraction of certain data points may be obfuscated by methodical complexities, the key findings establish a comprehensive understanding of each sample tested. These analytical insights foster future research applications across diverse industrial domains.</w:t>
      </w:r>
    </w:p>
    <w:p>
      <w:r>
        <w:t>Appendix A: Raw Data Entries (Irrelevant Scatter)</w:t>
      </w:r>
    </w:p>
    <w:p>
      <w:r>
        <w:t>This lab report contains a structured delivery of results while integrating nonessential data, ensuring a robust exploration of intricate details and complex descriptions.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