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Experimental Analysis of Mixtures in Report_2241</w:t>
      </w:r>
    </w:p>
    <w:p>
      <w:r>
        <w:t>Experiment Date:[Insert Date Here]Objective:To evaluate the properties of various mixtures using advanced chromatographic and spectrometric techniques to characterize their chemical and physical attributes.</w:t>
      </w:r>
    </w:p>
    <w:p>
      <w:r>
        <w:t>Introduction</w:t>
      </w:r>
    </w:p>
    <w:p>
      <w:r>
        <w:t>The primary aim of this study was to analyze the chemical compositions and properties of several mixtures using a repertoire of modern analytical techniques. The constituents included essential oils, waxes, alcohols, and vitamins blended to assess compatibility and interaction within each mixture.</w:t>
      </w:r>
    </w:p>
    <w:p>
      <w:r>
        <w:t>Overview of Techniques</w:t>
      </w:r>
    </w:p>
    <w:p>
      <w:r>
        <w:t>Materials and Methods</w:t>
      </w:r>
    </w:p>
    <w:p>
      <w:r>
        <w:t>Mixture Preparation</w:t>
      </w:r>
    </w:p>
    <w:p>
      <w:r>
        <w:t>Multiple mixtures were prepared combining ingredients such as Coconut Oil, Jojoba Oil, Beeswax, Almond Oil, Vitamin E, Cetyl Alcohol, and Glycerin. Each mixture was then subsequently tested using a distinct analytical technique.</w:t>
      </w:r>
    </w:p>
    <w:p>
      <w:r>
        <w:t>Analytical Techniques</w:t>
      </w:r>
    </w:p>
    <w:p>
      <w:r>
        <w:t>Sample:Coconut Oil, Jojoba Oil, Beeswax.</w:t>
      </w:r>
    </w:p>
    <w:p>
      <w:r>
        <w:t>Conductivity Meter CM-215</w:t>
      </w:r>
    </w:p>
    <w:p>
      <w:r>
        <w:t>Measurement:342 µS/cm.</w:t>
      </w:r>
    </w:p>
    <w:p>
      <w:r>
        <w:t>Liquid Chromatograph LC-400</w:t>
      </w:r>
    </w:p>
    <w:p>
      <w:r>
        <w:t>Result:132.5 µg/mL.</w:t>
      </w:r>
    </w:p>
    <w:p>
      <w:r>
        <w:t>Gas Chromatograph GC-2010</w:t>
      </w:r>
    </w:p>
    <w:p>
      <w:r>
        <w:t>Note:The laboratory temperature was consistently monitored but not considered critical to result validity.</w:t>
      </w:r>
    </w:p>
    <w:p>
      <w:r>
        <w:t>Results and Observations</w:t>
      </w:r>
    </w:p>
    <w:p>
      <w:r>
        <w:t>Table 1: Summary of Essential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Components</w:t>
            </w:r>
          </w:p>
        </w:tc>
        <w:tc>
          <w:tcPr>
            <w:tcW w:type="dxa" w:w="2160"/>
          </w:tcPr>
          <w:p>
            <w:pPr>
              <w:jc w:val="center"/>
            </w:pPr>
            <w:r>
              <w:rPr>
                <w:b/>
              </w:rPr>
              <w:t>Observation/Result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Coconut Oil, Jojoba Oil, Beeswax</w:t>
            </w:r>
          </w:p>
        </w:tc>
        <w:tc>
          <w:tcPr>
            <w:tcW w:type="dxa" w:w="2160"/>
          </w:tcPr>
          <w:p>
            <w:pPr>
              <w:jc w:val="center"/>
            </w:pPr>
            <w:r>
              <w:t>45.8</w:t>
            </w:r>
          </w:p>
        </w:tc>
        <w:tc>
          <w:tcPr>
            <w:tcW w:type="dxa" w:w="2160"/>
          </w:tcPr>
          <w:p>
            <w:pPr>
              <w:jc w:val="center"/>
            </w:pPr>
            <w:r>
              <w:t>mM</w:t>
            </w:r>
          </w:p>
        </w:tc>
      </w:tr>
      <w:tr>
        <w:tc>
          <w:tcPr>
            <w:tcW w:type="dxa" w:w="2160"/>
          </w:tcPr>
          <w:p>
            <w:pPr>
              <w:jc w:val="center"/>
            </w:pPr>
            <w:r>
              <w:t>Conductivity Meter CM-215</w:t>
            </w:r>
          </w:p>
        </w:tc>
        <w:tc>
          <w:tcPr>
            <w:tcW w:type="dxa" w:w="2160"/>
          </w:tcPr>
          <w:p>
            <w:pPr>
              <w:jc w:val="center"/>
            </w:pPr>
            <w:r>
              <w:t>Jojoba Oil, Beeswax, Vitamin E</w:t>
            </w:r>
          </w:p>
        </w:tc>
        <w:tc>
          <w:tcPr>
            <w:tcW w:type="dxa" w:w="2160"/>
          </w:tcPr>
          <w:p>
            <w:pPr>
              <w:jc w:val="center"/>
            </w:pPr>
            <w:r>
              <w:t>342.0</w:t>
            </w:r>
          </w:p>
        </w:tc>
        <w:tc>
          <w:tcPr>
            <w:tcW w:type="dxa" w:w="2160"/>
          </w:tcPr>
          <w:p>
            <w:pPr>
              <w:jc w:val="center"/>
            </w:pPr>
            <w:r>
              <w:t>µS/cm</w:t>
            </w:r>
          </w:p>
        </w:tc>
      </w:tr>
      <w:tr>
        <w:tc>
          <w:tcPr>
            <w:tcW w:type="dxa" w:w="2160"/>
          </w:tcPr>
          <w:p>
            <w:pPr>
              <w:jc w:val="center"/>
            </w:pPr>
            <w:r>
              <w:t>Liquid Chromatograph LC-400</w:t>
            </w:r>
          </w:p>
        </w:tc>
        <w:tc>
          <w:tcPr>
            <w:tcW w:type="dxa" w:w="2160"/>
          </w:tcPr>
          <w:p>
            <w:pPr>
              <w:jc w:val="center"/>
            </w:pPr>
            <w:r>
              <w:t>Coconut Oil, Cetyl Alcohol, Glycerin</w:t>
            </w:r>
          </w:p>
        </w:tc>
        <w:tc>
          <w:tcPr>
            <w:tcW w:type="dxa" w:w="2160"/>
          </w:tcPr>
          <w:p>
            <w:pPr>
              <w:jc w:val="center"/>
            </w:pPr>
            <w:r>
              <w:t>132.5</w:t>
            </w:r>
          </w:p>
        </w:tc>
        <w:tc>
          <w:tcPr>
            <w:tcW w:type="dxa" w:w="2160"/>
          </w:tcPr>
          <w:p>
            <w:pPr>
              <w:jc w:val="center"/>
            </w:pPr>
            <w:r>
              <w:t>µg/mL</w:t>
            </w:r>
          </w:p>
        </w:tc>
      </w:tr>
      <w:tr>
        <w:tc>
          <w:tcPr>
            <w:tcW w:type="dxa" w:w="2160"/>
          </w:tcPr>
          <w:p>
            <w:pPr>
              <w:jc w:val="center"/>
            </w:pPr>
            <w:r>
              <w:t>Gas Chromatograph GC-2010</w:t>
            </w:r>
          </w:p>
        </w:tc>
        <w:tc>
          <w:tcPr>
            <w:tcW w:type="dxa" w:w="2160"/>
          </w:tcPr>
          <w:p>
            <w:pPr>
              <w:jc w:val="center"/>
            </w:pPr>
            <w:r>
              <w:t>Almond Oil, Beeswax, Vitamin E</w:t>
            </w:r>
          </w:p>
        </w:tc>
        <w:tc>
          <w:tcPr>
            <w:tcW w:type="dxa" w:w="2160"/>
          </w:tcPr>
          <w:p>
            <w:pPr>
              <w:jc w:val="center"/>
            </w:pPr>
            <w:r>
              <w:t>612.3</w:t>
            </w:r>
          </w:p>
        </w:tc>
        <w:tc>
          <w:tcPr>
            <w:tcW w:type="dxa" w:w="2160"/>
          </w:tcPr>
          <w:p>
            <w:pPr>
              <w:jc w:val="center"/>
            </w:pPr>
            <w:r>
              <w:t>ppm</w:t>
            </w:r>
          </w:p>
        </w:tc>
      </w:tr>
    </w:tbl>
    <w:p>
      <w:r>
        <w:t>Unrelated insights: Historical data demonstrated that Almond Oil has been analyzed for viscosity changes over decades with inconclusive variations.</w:t>
      </w:r>
    </w:p>
    <w:p>
      <w:r>
        <w:t>Table 2: Physical and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Coconut Oil, Glycerin</w:t>
            </w:r>
          </w:p>
        </w:tc>
        <w:tc>
          <w:tcPr>
            <w:tcW w:type="dxa" w:w="2160"/>
          </w:tcPr>
          <w:p>
            <w:pPr>
              <w:jc w:val="center"/>
            </w:pPr>
            <w:r>
              <w:t>24.7</w:t>
            </w:r>
          </w:p>
        </w:tc>
        <w:tc>
          <w:tcPr>
            <w:tcW w:type="dxa" w:w="2160"/>
          </w:tcPr>
          <w:p>
            <w:pPr>
              <w:jc w:val="center"/>
            </w:pPr>
            <w:r>
              <w:t>Ct</w:t>
            </w:r>
          </w:p>
        </w:tc>
      </w:tr>
      <w:tr>
        <w:tc>
          <w:tcPr>
            <w:tcW w:type="dxa" w:w="2160"/>
          </w:tcPr>
          <w:p>
            <w:pPr>
              <w:jc w:val="center"/>
            </w:pPr>
            <w:r>
              <w:t>Four Ball FB-1000</w:t>
            </w:r>
          </w:p>
        </w:tc>
        <w:tc>
          <w:tcPr>
            <w:tcW w:type="dxa" w:w="2160"/>
          </w:tcPr>
          <w:p>
            <w:pPr>
              <w:jc w:val="center"/>
            </w:pPr>
            <w:r>
              <w:t>Almond Oil, Beeswax</w:t>
            </w:r>
          </w:p>
        </w:tc>
        <w:tc>
          <w:tcPr>
            <w:tcW w:type="dxa" w:w="2160"/>
          </w:tcPr>
          <w:p>
            <w:pPr>
              <w:jc w:val="center"/>
            </w:pPr>
            <w:r>
              <w:t>0.745</w:t>
            </w:r>
          </w:p>
        </w:tc>
        <w:tc>
          <w:tcPr>
            <w:tcW w:type="dxa" w:w="2160"/>
          </w:tcPr>
          <w:p>
            <w:pPr>
              <w:jc w:val="center"/>
            </w:pPr>
            <w:r>
              <w:t>mm</w:t>
            </w:r>
          </w:p>
        </w:tc>
      </w:tr>
      <w:tr>
        <w:tc>
          <w:tcPr>
            <w:tcW w:type="dxa" w:w="2160"/>
          </w:tcPr>
          <w:p>
            <w:pPr>
              <w:jc w:val="center"/>
            </w:pPr>
            <w:r>
              <w:t>Mass Spectrometer MS-20</w:t>
            </w:r>
          </w:p>
        </w:tc>
        <w:tc>
          <w:tcPr>
            <w:tcW w:type="dxa" w:w="2160"/>
          </w:tcPr>
          <w:p>
            <w:pPr>
              <w:jc w:val="center"/>
            </w:pPr>
            <w:r>
              <w:t>Coconut Oil, Glycerin</w:t>
            </w:r>
          </w:p>
        </w:tc>
        <w:tc>
          <w:tcPr>
            <w:tcW w:type="dxa" w:w="2160"/>
          </w:tcPr>
          <w:p>
            <w:pPr>
              <w:jc w:val="center"/>
            </w:pPr>
            <w:r>
              <w:t>1785.6</w:t>
            </w:r>
          </w:p>
        </w:tc>
        <w:tc>
          <w:tcPr>
            <w:tcW w:type="dxa" w:w="2160"/>
          </w:tcPr>
          <w:p>
            <w:pPr>
              <w:jc w:val="center"/>
            </w:pPr>
            <w:r>
              <w:t>m/z</w:t>
            </w:r>
          </w:p>
        </w:tc>
      </w:tr>
      <w:tr>
        <w:tc>
          <w:tcPr>
            <w:tcW w:type="dxa" w:w="2160"/>
          </w:tcPr>
          <w:p>
            <w:pPr>
              <w:jc w:val="center"/>
            </w:pPr>
            <w:r>
              <w:t>X-Ray Diffractometer XRD-6000</w:t>
            </w:r>
          </w:p>
        </w:tc>
        <w:tc>
          <w:tcPr>
            <w:tcW w:type="dxa" w:w="2160"/>
          </w:tcPr>
          <w:p>
            <w:pPr>
              <w:jc w:val="center"/>
            </w:pPr>
            <w:r>
              <w:t>Almond Oil, Vitamin E</w:t>
            </w:r>
          </w:p>
        </w:tc>
        <w:tc>
          <w:tcPr>
            <w:tcW w:type="dxa" w:w="2160"/>
          </w:tcPr>
          <w:p>
            <w:pPr>
              <w:jc w:val="center"/>
            </w:pPr>
            <w:r>
              <w:t>128.0</w:t>
            </w:r>
          </w:p>
        </w:tc>
        <w:tc>
          <w:tcPr>
            <w:tcW w:type="dxa" w:w="2160"/>
          </w:tcPr>
          <w:p>
            <w:pPr>
              <w:jc w:val="center"/>
            </w:pPr>
            <w:r>
              <w:t>C</w:t>
            </w:r>
          </w:p>
        </w:tc>
      </w:tr>
    </w:tbl>
    <w:p>
      <w:r>
        <w:t>Comments on unrelated observations suggested a tendency for Coconut Oil blends to exhibit varying diffraction patterns when enriched with glycerin.</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Composition</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7509.4</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2586.03</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7378.13</w:t>
            </w:r>
          </w:p>
        </w:tc>
        <w:tc>
          <w:tcPr>
            <w:tcW w:type="dxa" w:w="2160"/>
          </w:tcPr>
          <w:p>
            <w:pPr>
              <w:jc w:val="center"/>
            </w:pPr>
            <w:r>
              <w:t>cP</w:t>
            </w:r>
          </w:p>
        </w:tc>
      </w:tr>
    </w:tbl>
    <w:p>
      <w:r>
        <w:t>Tangential Note:The average viscosity for Vitamin E combinations deviated significantly from traditional oil metrics, indicating unique molecular interactions.</w:t>
      </w:r>
    </w:p>
    <w:p>
      <w:r>
        <w:t>Discussion</w:t>
      </w:r>
    </w:p>
    <w:p>
      <w:r>
        <w:t>Each technique provided distinct insights into the molecular and physical properties of the mixtures tested. For instance, the Ion Chromatograph data (45.8 mM) suggests a significant ionic presence in Coconut Oil mixtures, likely due to inherent ionic species present in essential oils.</w:t>
      </w:r>
    </w:p>
    <w:p>
      <w:r>
        <w:t>Conductivity findings reflect interactions within emulsion systems, as evidenced by Jojoba Oil combinations. The PCR and Mass Spectrometry results focused on structural and mass characterization, respectively, identifying chemical components underpinning observed traits.</w:t>
      </w:r>
    </w:p>
    <w:p>
      <w:r>
        <w:t>The broader implications of these findings may extend to applications in cosmetic formulations where precise blending techniques optimize product stability and performance.</w:t>
      </w:r>
    </w:p>
    <w:p>
      <w:r>
        <w:t>Conclusion</w:t>
      </w:r>
    </w:p>
    <w:p>
      <w:r>
        <w:t>This study highlights the efficacy of using diverse analytical methods to unravel compositional differences in complex mixtures. The distinctive properties observed suggest potential enhancements in formulating specialized products, particularly those relying on unique viscosity profiles or ionic characteristics.</w:t>
      </w:r>
    </w:p>
    <w:p>
      <w:r>
        <w:t>Random note for discretion:Further exploration with unexplored chromatographic techniques can unravel hidden attributes in oil-based products and should be considered for future research.</w:t>
      </w:r>
    </w:p>
    <w:p>
      <w:r>
        <w:t>Attachments:Detailed chromatograms, full procedural protocols, and data sheets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