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Various Oil Mixtures</w:t>
      </w:r>
    </w:p>
    <w:p>
      <w:r>
        <w:t>Report ID:Report_2248</w:t>
      </w:r>
    </w:p>
    <w:p>
      <w:r>
        <w:t>Objective:The primary goal of this series of experiments was to analyze various oil mixtures using different analytical techniques to determine their chemical properties and compositions.</w:t>
      </w:r>
    </w:p>
    <w:p>
      <w:r>
        <w:t>Materials and Methods:</w:t>
      </w:r>
    </w:p>
    <w:p>
      <w:r>
        <w:t>Observation:The chromatograph indicated distinct peaks corresponding to the primary constituents. The retention time aligned with known standards of Cetyl Alcohol and Glycerin, confirming their presence in the mixture.</w:t>
      </w:r>
    </w:p>
    <w:p>
      <w:r>
        <w:t>UV-Vis Spectrophotometry:</w:t>
      </w:r>
    </w:p>
    <w:p>
      <w:r>
        <w:t>Result:The UV spectra showed a significant absorbance peak at 280 nm, suggesting the presence of conjugated systems typical in polyunsaturated oils.</w:t>
      </w:r>
    </w:p>
    <w:p>
      <w:r>
        <w:t>High-Performance Liquid Chromatography (HPLC):</w:t>
      </w:r>
    </w:p>
    <w:p>
      <w:r>
        <w:t>Observation:The elution profile revealed a sharp peak for Vitamin E. Beeswax was detected as a broad peak due to its complex ester composition.</w:t>
      </w:r>
    </w:p>
    <w:p>
      <w:r>
        <w:t>Conductivity Measurements:</w:t>
      </w:r>
    </w:p>
    <w:p>
      <w:r>
        <w:t>Table 1: Basic Metrics &amp; Miscellaneous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 ID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Mixture Components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 Value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GC-001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Gas Chromatograph GC-2010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Jojoba-Cetyl-Glycerin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550.2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ppm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UV-001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Coconut-Glycerin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Abs</w:t>
            </w:r>
          </w:p>
        </w:tc>
      </w:tr>
    </w:tbl>
    <w:p>
      <w:r>
        <w:t>Note: Disregard the observations for the sample purities as they were irrelevant for this study.</w:t>
      </w:r>
    </w:p>
    <w:p>
      <w:r>
        <w:t>Finding:Ion analysis confirmed the presence of significant ionizable groups attributed to Cetyl Alcohol.</w:t>
      </w:r>
    </w:p>
    <w:p>
      <w:r>
        <w:t>Spectroscopic Analysis:</w:t>
      </w:r>
    </w:p>
    <w:p>
      <w:r>
        <w:t>Conclusion:The spectrum suggested the presence of natural coloring agents in Almond Oil, influencing the absorption characteristics.</w:t>
      </w:r>
    </w:p>
    <w:p>
      <w:r>
        <w:t>Microplate Reading:</w:t>
      </w:r>
    </w:p>
    <w:p>
      <w:r>
        <w:t>Table 2: Advanced Detail and Additional Irrelevant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 Mix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 Type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HPLC-9000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Almond-Beeswax-Vitamin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Concentration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73.5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mg/L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CM-215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Jojoba-Gum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Conductivity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1320.0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uS/cm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IR-0003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(Hypothetical Data)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(Irrelevant Type)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999.9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Units</w:t>
            </w:r>
          </w:p>
        </w:tc>
      </w:tr>
    </w:tbl>
    <w:p>
      <w:r>
        <w:t>Conclusion:The comprehensive analysis demonstrates the versatility of integrated tests to characterize complex oil mixtures. While each analytical technique provided unique insights, cross-validation among methods enriched the understanding of compositional dynamics.</w:t>
      </w:r>
    </w:p>
    <w:p>
      <w:r>
        <w:t>Comments:The experimental setup was efficient, yet minor deviations in replicates warrant further statistical analysis for validation. Future endeavors might explore deeper molecular interactions facilitated by these mixtures.</w:t>
      </w:r>
    </w:p>
    <w:p>
      <w:r>
        <w:t>Reminder: The data noted as hypothetical and excerpts on irrelevant segments serve purely for complete abstraction and won't impact the empirical findings.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