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Title:Analytical Evaluation of Various Oil and Ingredient MixturesReport Number:Report_227Date:[Insert Date]Prepared by:[Insert Your Name]</w:t>
      </w:r>
    </w:p>
    <w:p>
      <w:r>
        <w:t>Objective:The aim of this lab report is to meticulously analyze various oil-based mixtures employing a range of advanced analytical instruments. The mixtures tested include almond oil, coconut oil, and jojoba oil with additional components such as beeswax, cetyl alcohol, vitamin E, glycerin, and gum. Each mixture was treated as a single test sample.</w:t>
      </w:r>
    </w:p>
    <w:p>
      <w:r>
        <w:t>Instrument Summary and Methods:</w:t>
      </w:r>
    </w:p>
    <w:p>
      <w:r>
        <w:t>Methane was used as the carrier gas, creating peaks displayed with high resolution, though some anomalies were noted with the retention time.</w:t>
      </w:r>
    </w:p>
    <w:p>
      <w:r>
        <w:t>Thermocycler TC-5000:</w:t>
      </w:r>
    </w:p>
    <w:p>
      <w:r>
        <w:t>Observation:Uniform temperature maintenance confirmed optimal thermal stability across varied samples.</w:t>
      </w:r>
    </w:p>
    <w:p>
      <w:r>
        <w:t>HPLC System HPLC-9000:</w:t>
      </w:r>
    </w:p>
    <w:p>
      <w:r>
        <w:t>The elution gradients achieved high precision, although baseline noise was present due to detector sensitivity.</w:t>
      </w:r>
    </w:p>
    <w:p>
      <w:r>
        <w:t>UV-Vis Spectrophotometer UV-2600:</w:t>
      </w:r>
    </w:p>
    <w:p>
      <w:r>
        <w:t>Observation:The absorption maxima were indicative of expected peaks, confirming successful interaction between components.</w:t>
      </w:r>
    </w:p>
    <w:p>
      <w:r>
        <w:t>Titrator T-905:</w:t>
      </w:r>
    </w:p>
    <w:p>
      <w:r>
        <w:t>Reaction kinetics were modulated to ensure stoichiometric balance, outperforming preliminary expectations.</w:t>
      </w:r>
    </w:p>
    <w:p>
      <w:r>
        <w:t>pH Meter PH-700:</w:t>
      </w:r>
    </w:p>
    <w:p>
      <w:r>
        <w:t>Notably, the pH resilience of almond oil was marked amidst traces of undissolved beeswax.</w:t>
      </w:r>
    </w:p>
    <w:p>
      <w:r>
        <w:t>Centrifuge X100:</w:t>
      </w:r>
    </w:p>
    <w:p>
      <w:r>
        <w:t>Successful phase separation, confirming centrifugal force's impact on emulsified systems.</w:t>
      </w:r>
    </w:p>
    <w:p>
      <w:r>
        <w:t>Viscometer VS-300:</w:t>
      </w:r>
    </w:p>
    <w:p>
      <w:r>
        <w:t>Table 1: Chromatographic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Mix 1</w:t>
            </w:r>
          </w:p>
        </w:tc>
        <w:tc>
          <w:tcPr>
            <w:tcW w:type="dxa" w:w="2160"/>
          </w:tcPr>
          <w:p>
            <w:pPr>
              <w:jc w:val="center"/>
            </w:pPr>
            <w:r>
              <w:t>Gas Chromatograph GC-2010</w:t>
            </w:r>
          </w:p>
        </w:tc>
        <w:tc>
          <w:tcPr>
            <w:tcW w:type="dxa" w:w="2160"/>
          </w:tcPr>
          <w:p>
            <w:pPr>
              <w:jc w:val="center"/>
            </w:pPr>
            <w:r>
              <w:t>123.4</w:t>
            </w:r>
          </w:p>
        </w:tc>
        <w:tc>
          <w:tcPr>
            <w:tcW w:type="dxa" w:w="2160"/>
          </w:tcPr>
          <w:p>
            <w:pPr>
              <w:jc w:val="center"/>
            </w:pPr>
            <w:r>
              <w:t>ppm</w:t>
            </w:r>
          </w:p>
        </w:tc>
      </w:tr>
      <w:tr>
        <w:tc>
          <w:tcPr>
            <w:tcW w:type="dxa" w:w="2160"/>
          </w:tcPr>
          <w:p>
            <w:pPr>
              <w:jc w:val="center"/>
            </w:pPr>
            <w:r>
              <w:t>Almond Mix 2</w:t>
            </w:r>
          </w:p>
        </w:tc>
        <w:tc>
          <w:tcPr>
            <w:tcW w:type="dxa" w:w="2160"/>
          </w:tcPr>
          <w:p>
            <w:pPr>
              <w:jc w:val="center"/>
            </w:pPr>
            <w:r>
              <w:t>Gas Chromatograph GC-2010</w:t>
            </w:r>
          </w:p>
        </w:tc>
        <w:tc>
          <w:tcPr>
            <w:tcW w:type="dxa" w:w="2160"/>
          </w:tcPr>
          <w:p>
            <w:pPr>
              <w:jc w:val="center"/>
            </w:pPr>
            <w:r>
              <w:t>245.6</w:t>
            </w:r>
          </w:p>
        </w:tc>
        <w:tc>
          <w:tcPr>
            <w:tcW w:type="dxa" w:w="2160"/>
          </w:tcPr>
          <w:p>
            <w:pPr>
              <w:jc w:val="center"/>
            </w:pPr>
            <w:r>
              <w:t>ppm</w:t>
            </w:r>
          </w:p>
        </w:tc>
      </w:tr>
      <w:tr>
        <w:tc>
          <w:tcPr>
            <w:tcW w:type="dxa" w:w="2160"/>
          </w:tcPr>
          <w:p>
            <w:pPr>
              <w:jc w:val="center"/>
            </w:pPr>
            <w:r>
              <w:t>Coconut Mix</w:t>
            </w:r>
          </w:p>
        </w:tc>
        <w:tc>
          <w:tcPr>
            <w:tcW w:type="dxa" w:w="2160"/>
          </w:tcPr>
          <w:p>
            <w:pPr>
              <w:jc w:val="center"/>
            </w:pPr>
            <w:r>
              <w:t>HPLC System HPLC-9000</w:t>
            </w:r>
          </w:p>
        </w:tc>
        <w:tc>
          <w:tcPr>
            <w:tcW w:type="dxa" w:w="2160"/>
          </w:tcPr>
          <w:p>
            <w:pPr>
              <w:jc w:val="center"/>
            </w:pPr>
            <w:r>
              <w:t>250.75</w:t>
            </w:r>
          </w:p>
        </w:tc>
        <w:tc>
          <w:tcPr>
            <w:tcW w:type="dxa" w:w="2160"/>
          </w:tcPr>
          <w:p>
            <w:pPr>
              <w:jc w:val="center"/>
            </w:pPr>
            <w:r>
              <w:t>mg/L</w:t>
            </w:r>
          </w:p>
        </w:tc>
      </w:tr>
      <w:tr>
        <w:tc>
          <w:tcPr>
            <w:tcW w:type="dxa" w:w="2160"/>
          </w:tcPr>
          <w:p>
            <w:pPr>
              <w:jc w:val="center"/>
            </w:pPr>
            <w:r>
              <w:t>Enhanced Mix</w:t>
            </w:r>
          </w:p>
        </w:tc>
        <w:tc>
          <w:tcPr>
            <w:tcW w:type="dxa" w:w="2160"/>
          </w:tcPr>
          <w:p>
            <w:pPr>
              <w:jc w:val="center"/>
            </w:pPr>
            <w:r>
              <w:t>HPLC System HPLC-9000</w:t>
            </w:r>
          </w:p>
        </w:tc>
        <w:tc>
          <w:tcPr>
            <w:tcW w:type="dxa" w:w="2160"/>
          </w:tcPr>
          <w:p>
            <w:pPr>
              <w:jc w:val="center"/>
            </w:pPr>
            <w:r>
              <w:t>580.4</w:t>
            </w:r>
          </w:p>
        </w:tc>
        <w:tc>
          <w:tcPr>
            <w:tcW w:type="dxa" w:w="2160"/>
          </w:tcPr>
          <w:p>
            <w:pPr>
              <w:jc w:val="center"/>
            </w:pPr>
            <w:r>
              <w:t>mg/L</w:t>
            </w:r>
          </w:p>
        </w:tc>
      </w:tr>
    </w:tbl>
    <w:p>
      <w:r>
        <w:t>Table 2: Thermocycler and Spectrometry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Type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Almond/Beeswax</w:t>
            </w:r>
          </w:p>
        </w:tc>
        <w:tc>
          <w:tcPr>
            <w:tcW w:type="dxa" w:w="2160"/>
          </w:tcPr>
          <w:p>
            <w:pPr>
              <w:jc w:val="center"/>
            </w:pPr>
            <w:r>
              <w:t>Thermocycler TC-5000</w:t>
            </w:r>
          </w:p>
        </w:tc>
        <w:tc>
          <w:tcPr>
            <w:tcW w:type="dxa" w:w="2160"/>
          </w:tcPr>
          <w:p>
            <w:pPr>
              <w:jc w:val="center"/>
            </w:pPr>
            <w:r>
              <w:t>97.0</w:t>
            </w:r>
          </w:p>
        </w:tc>
        <w:tc>
          <w:tcPr>
            <w:tcW w:type="dxa" w:w="2160"/>
          </w:tcPr>
          <w:p>
            <w:pPr>
              <w:jc w:val="center"/>
            </w:pPr>
            <w:r>
              <w:t>°C</w:t>
            </w:r>
          </w:p>
        </w:tc>
      </w:tr>
      <w:tr>
        <w:tc>
          <w:tcPr>
            <w:tcW w:type="dxa" w:w="2160"/>
          </w:tcPr>
          <w:p>
            <w:pPr>
              <w:jc w:val="center"/>
            </w:pPr>
            <w:r>
              <w:t>Jojoba/Cetyl Alcohol</w:t>
            </w:r>
          </w:p>
        </w:tc>
        <w:tc>
          <w:tcPr>
            <w:tcW w:type="dxa" w:w="2160"/>
          </w:tcPr>
          <w:p>
            <w:pPr>
              <w:jc w:val="center"/>
            </w:pPr>
            <w:r>
              <w:t>Thermocycler TC-5000</w:t>
            </w:r>
          </w:p>
        </w:tc>
        <w:tc>
          <w:tcPr>
            <w:tcW w:type="dxa" w:w="2160"/>
          </w:tcPr>
          <w:p>
            <w:pPr>
              <w:jc w:val="center"/>
            </w:pPr>
            <w:r>
              <w:t>55.0</w:t>
            </w:r>
          </w:p>
        </w:tc>
        <w:tc>
          <w:tcPr>
            <w:tcW w:type="dxa" w:w="2160"/>
          </w:tcPr>
          <w:p>
            <w:pPr>
              <w:jc w:val="center"/>
            </w:pPr>
            <w:r>
              <w:t>°C</w:t>
            </w:r>
          </w:p>
        </w:tc>
      </w:tr>
      <w:tr>
        <w:tc>
          <w:tcPr>
            <w:tcW w:type="dxa" w:w="2160"/>
          </w:tcPr>
          <w:p>
            <w:pPr>
              <w:jc w:val="center"/>
            </w:pPr>
            <w:r>
              <w:t>Jojoba Oil Mix</w:t>
            </w:r>
          </w:p>
        </w:tc>
        <w:tc>
          <w:tcPr>
            <w:tcW w:type="dxa" w:w="2160"/>
          </w:tcPr>
          <w:p>
            <w:pPr>
              <w:jc w:val="center"/>
            </w:pPr>
            <w:r>
              <w:t>UV-Vis Spectrophotometer UV-2600</w:t>
            </w:r>
          </w:p>
        </w:tc>
        <w:tc>
          <w:tcPr>
            <w:tcW w:type="dxa" w:w="2160"/>
          </w:tcPr>
          <w:p>
            <w:pPr>
              <w:jc w:val="center"/>
            </w:pPr>
            <w:r>
              <w:t>1.8</w:t>
            </w:r>
          </w:p>
        </w:tc>
        <w:tc>
          <w:tcPr>
            <w:tcW w:type="dxa" w:w="2160"/>
          </w:tcPr>
          <w:p>
            <w:pPr>
              <w:jc w:val="center"/>
            </w:pPr>
            <w:r>
              <w:t>Abs</w:t>
            </w:r>
          </w:p>
        </w:tc>
      </w:tr>
    </w:tbl>
    <w:p>
      <w:r>
        <w:t>Miscellaneous Notes:</w:t>
      </w:r>
    </w:p>
    <w:p>
      <w:r>
        <w:t>Conclusion:Each analytical technique disclosed vital data on the individual and combined properties of oil mixtures. The assays conducted exhibited the complexity of interactions among components like cetyl alcohol and vitamin E, thereby underlining the substantiation for industry-grade application formulations. Future adjustments in experimental setups could further refine the outcomes documented in Report_227.</w:t>
      </w:r>
    </w:p>
    <w:p>
      <w:r>
        <w:t>Acknowledgments:Gratitude is extended to the technical staff for their timely assistance during instrumentation calibration and testing protocols.</w:t>
      </w:r>
    </w:p>
    <w:p>
      <w:r>
        <w:t>References:Not applicable. This report is based on internal research protocols and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