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 #2287</w:t>
      </w:r>
    </w:p>
    <w:p>
      <w:r>
        <w:t>Overview</w:t>
      </w:r>
    </w:p>
    <w:p>
      <w:r>
        <w:t>The following report outlines a series of experiments conducted using a variety of analytical instruments. These tests were performed on complex mixtures of ingredients, including combinations of Coconut Oil, Almond Oil, Beeswax, Cetyl Alcohol, Gum, Glycerin, and Vitamin E. The analyses provide insight into the chemical composition, purity, and characteristics of these mixtures.</w:t>
      </w:r>
    </w:p>
    <w:p>
      <w:r>
        <w:t>Analytical Instruments Utilized</w:t>
      </w:r>
    </w:p>
    <w:p>
      <w:r>
        <w:t>Observations and Measurements</w:t>
      </w:r>
    </w:p>
    <w:p>
      <w:r>
        <w:t>Gas Chromatography Analysis</w:t>
      </w:r>
    </w:p>
    <w:p>
      <w:r>
        <w:t>Gas Chromatography was performed using theGC-2010, measuring the concentration of various components within the test samples in parts per million (ppm). Below are the recorded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Coconut Oil, Beeswax, Vitamin E</w:t>
            </w:r>
          </w:p>
        </w:tc>
        <w:tc>
          <w:tcPr>
            <w:tcW w:type="dxa" w:w="2160"/>
          </w:tcPr>
          <w:p>
            <w:pPr>
              <w:jc w:val="center"/>
            </w:pPr>
            <w:r>
              <w:t>GC-2010</w:t>
            </w:r>
          </w:p>
        </w:tc>
        <w:tc>
          <w:tcPr>
            <w:tcW w:type="dxa" w:w="2160"/>
          </w:tcPr>
          <w:p>
            <w:pPr>
              <w:jc w:val="center"/>
            </w:pPr>
            <w:r>
              <w:t>215</w:t>
            </w:r>
          </w:p>
        </w:tc>
        <w:tc>
          <w:tcPr>
            <w:tcW w:type="dxa" w:w="2160"/>
          </w:tcPr>
          <w:p>
            <w:pPr>
              <w:jc w:val="center"/>
            </w:pPr>
            <w:r>
              <w:t>ppm</w:t>
            </w:r>
          </w:p>
        </w:tc>
      </w:tr>
      <w:tr>
        <w:tc>
          <w:tcPr>
            <w:tcW w:type="dxa" w:w="2160"/>
          </w:tcPr>
          <w:p>
            <w:pPr>
              <w:jc w:val="center"/>
            </w:pPr>
            <w:r>
              <w:t>Almond Oil, Cetyl Alcohol, Vita</w:t>
            </w:r>
          </w:p>
        </w:tc>
        <w:tc>
          <w:tcPr>
            <w:tcW w:type="dxa" w:w="2160"/>
          </w:tcPr>
          <w:p>
            <w:pPr>
              <w:jc w:val="center"/>
            </w:pPr>
            <w:r>
              <w:t>GC-2010</w:t>
            </w:r>
          </w:p>
        </w:tc>
        <w:tc>
          <w:tcPr>
            <w:tcW w:type="dxa" w:w="2160"/>
          </w:tcPr>
          <w:p>
            <w:pPr>
              <w:jc w:val="center"/>
            </w:pPr>
            <w:r>
              <w:t>480</w:t>
            </w:r>
          </w:p>
        </w:tc>
        <w:tc>
          <w:tcPr>
            <w:tcW w:type="dxa" w:w="2160"/>
          </w:tcPr>
          <w:p>
            <w:pPr>
              <w:jc w:val="center"/>
            </w:pPr>
            <w:r>
              <w:t>ppm</w:t>
            </w:r>
          </w:p>
        </w:tc>
      </w:tr>
      <w:tr>
        <w:tc>
          <w:tcPr>
            <w:tcW w:type="dxa" w:w="2160"/>
          </w:tcPr>
          <w:p>
            <w:pPr>
              <w:jc w:val="center"/>
            </w:pPr>
            <w:r>
              <w:t>Coconut Oil, Cetyl Alcohol, Vit</w:t>
            </w:r>
          </w:p>
        </w:tc>
        <w:tc>
          <w:tcPr>
            <w:tcW w:type="dxa" w:w="2160"/>
          </w:tcPr>
          <w:p>
            <w:pPr>
              <w:jc w:val="center"/>
            </w:pPr>
            <w:r>
              <w:t>GC-2010</w:t>
            </w:r>
          </w:p>
        </w:tc>
        <w:tc>
          <w:tcPr>
            <w:tcW w:type="dxa" w:w="2160"/>
          </w:tcPr>
          <w:p>
            <w:pPr>
              <w:jc w:val="center"/>
            </w:pPr>
            <w:r>
              <w:t>360</w:t>
            </w:r>
          </w:p>
        </w:tc>
        <w:tc>
          <w:tcPr>
            <w:tcW w:type="dxa" w:w="2160"/>
          </w:tcPr>
          <w:p>
            <w:pPr>
              <w:jc w:val="center"/>
            </w:pPr>
            <w:r>
              <w:t>ppm</w:t>
            </w:r>
          </w:p>
        </w:tc>
      </w:tr>
    </w:tbl>
    <w:p>
      <w:r>
        <w:t>Liquid Chromatography Assessment</w:t>
      </w:r>
    </w:p>
    <w:p>
      <w:r>
        <w:t>TheLC-400was employed to determine the concentration in micrograms per milliliter (ug/mL). It enhances our understanding of molecular interactions in the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Ingredients</w:t>
            </w:r>
          </w:p>
        </w:tc>
        <w:tc>
          <w:tcPr>
            <w:tcW w:type="dxa" w:w="2160"/>
          </w:tcPr>
          <w:p>
            <w:pPr>
              <w:jc w:val="center"/>
            </w:pPr>
            <w:r>
              <w:rPr>
                <w:b/>
              </w:rPr>
              <w:t>Device</w:t>
            </w:r>
          </w:p>
        </w:tc>
        <w:tc>
          <w:tcPr>
            <w:tcW w:type="dxa" w:w="2160"/>
          </w:tcPr>
          <w:p>
            <w:pPr>
              <w:jc w:val="center"/>
            </w:pPr>
            <w:r>
              <w:rPr>
                <w:b/>
              </w:rPr>
              <w:t>Amount</w:t>
            </w:r>
          </w:p>
        </w:tc>
        <w:tc>
          <w:tcPr>
            <w:tcW w:type="dxa" w:w="2160"/>
          </w:tcPr>
          <w:p>
            <w:pPr>
              <w:jc w:val="center"/>
            </w:pPr>
            <w:r>
              <w:rPr>
                <w:b/>
              </w:rPr>
              <w:t>Units</w:t>
            </w:r>
          </w:p>
        </w:tc>
      </w:tr>
      <w:tr>
        <w:tc>
          <w:tcPr>
            <w:tcW w:type="dxa" w:w="2160"/>
          </w:tcPr>
          <w:p>
            <w:pPr>
              <w:jc w:val="center"/>
            </w:pPr>
            <w:r>
              <w:t>Coconut Oil, Beeswax, Vitamin E</w:t>
            </w:r>
          </w:p>
        </w:tc>
        <w:tc>
          <w:tcPr>
            <w:tcW w:type="dxa" w:w="2160"/>
          </w:tcPr>
          <w:p>
            <w:pPr>
              <w:jc w:val="center"/>
            </w:pPr>
            <w:r>
              <w:t>LC-400</w:t>
            </w:r>
          </w:p>
        </w:tc>
        <w:tc>
          <w:tcPr>
            <w:tcW w:type="dxa" w:w="2160"/>
          </w:tcPr>
          <w:p>
            <w:pPr>
              <w:jc w:val="center"/>
            </w:pPr>
            <w:r>
              <w:t>350</w:t>
            </w:r>
          </w:p>
        </w:tc>
        <w:tc>
          <w:tcPr>
            <w:tcW w:type="dxa" w:w="2160"/>
          </w:tcPr>
          <w:p>
            <w:pPr>
              <w:jc w:val="center"/>
            </w:pPr>
            <w:r>
              <w:t>ug/mL</w:t>
            </w:r>
          </w:p>
        </w:tc>
      </w:tr>
      <w:tr>
        <w:tc>
          <w:tcPr>
            <w:tcW w:type="dxa" w:w="2160"/>
          </w:tcPr>
          <w:p>
            <w:pPr>
              <w:jc w:val="center"/>
            </w:pPr>
            <w:r>
              <w:t>Almond, Cetyl Alcohol, Vitamin E</w:t>
            </w:r>
          </w:p>
        </w:tc>
        <w:tc>
          <w:tcPr>
            <w:tcW w:type="dxa" w:w="2160"/>
          </w:tcPr>
          <w:p>
            <w:pPr>
              <w:jc w:val="center"/>
            </w:pPr>
            <w:r>
              <w:t>LC-400</w:t>
            </w:r>
          </w:p>
        </w:tc>
        <w:tc>
          <w:tcPr>
            <w:tcW w:type="dxa" w:w="2160"/>
          </w:tcPr>
          <w:p>
            <w:pPr>
              <w:jc w:val="center"/>
            </w:pPr>
            <w:r>
              <w:t>475</w:t>
            </w:r>
          </w:p>
        </w:tc>
        <w:tc>
          <w:tcPr>
            <w:tcW w:type="dxa" w:w="2160"/>
          </w:tcPr>
          <w:p>
            <w:pPr>
              <w:jc w:val="center"/>
            </w:pPr>
            <w:r>
              <w:t>ug/mL</w:t>
            </w:r>
          </w:p>
        </w:tc>
      </w:tr>
      <w:tr>
        <w:tc>
          <w:tcPr>
            <w:tcW w:type="dxa" w:w="2160"/>
          </w:tcPr>
          <w:p>
            <w:pPr>
              <w:jc w:val="center"/>
            </w:pPr>
            <w:r>
              <w:t>Coconut, Cetyl Alcohol, Vitamin E</w:t>
            </w:r>
          </w:p>
        </w:tc>
        <w:tc>
          <w:tcPr>
            <w:tcW w:type="dxa" w:w="2160"/>
          </w:tcPr>
          <w:p>
            <w:pPr>
              <w:jc w:val="center"/>
            </w:pPr>
            <w:r>
              <w:t>LC-400</w:t>
            </w:r>
          </w:p>
        </w:tc>
        <w:tc>
          <w:tcPr>
            <w:tcW w:type="dxa" w:w="2160"/>
          </w:tcPr>
          <w:p>
            <w:pPr>
              <w:jc w:val="center"/>
            </w:pPr>
            <w:r>
              <w:t>270</w:t>
            </w:r>
          </w:p>
        </w:tc>
        <w:tc>
          <w:tcPr>
            <w:tcW w:type="dxa" w:w="2160"/>
          </w:tcPr>
          <w:p>
            <w:pPr>
              <w:jc w:val="center"/>
            </w:pPr>
            <w:r>
              <w:t>ug/mL</w:t>
            </w:r>
          </w:p>
        </w:tc>
      </w:tr>
    </w:tbl>
    <w:p>
      <w:r>
        <w:t>Centrifugal Force Verification</w:t>
      </w:r>
    </w:p>
    <w:p>
      <w:r>
        <w:t>TheCentrifuge X100spun the mixtures to evaluate their stability and separation at various speeds measured in Revolutions Per Minute (RPM):</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Composition</w:t>
            </w:r>
          </w:p>
        </w:tc>
        <w:tc>
          <w:tcPr>
            <w:tcW w:type="dxa" w:w="2160"/>
          </w:tcPr>
          <w:p>
            <w:pPr>
              <w:jc w:val="center"/>
            </w:pPr>
            <w:r>
              <w:rPr>
                <w:b/>
              </w:rPr>
              <w:t>Centrifugal Device</w:t>
            </w:r>
          </w:p>
        </w:tc>
        <w:tc>
          <w:tcPr>
            <w:tcW w:type="dxa" w:w="2160"/>
          </w:tcPr>
          <w:p>
            <w:pPr>
              <w:jc w:val="center"/>
            </w:pPr>
            <w:r>
              <w:rPr>
                <w:b/>
              </w:rPr>
              <w:t>Speed</w:t>
            </w:r>
          </w:p>
        </w:tc>
        <w:tc>
          <w:tcPr>
            <w:tcW w:type="dxa" w:w="2160"/>
          </w:tcPr>
          <w:p>
            <w:pPr>
              <w:jc w:val="center"/>
            </w:pPr>
            <w:r>
              <w:rPr>
                <w:b/>
              </w:rPr>
              <w:t>Unit</w:t>
            </w:r>
          </w:p>
        </w:tc>
      </w:tr>
      <w:tr>
        <w:tc>
          <w:tcPr>
            <w:tcW w:type="dxa" w:w="2160"/>
          </w:tcPr>
          <w:p>
            <w:pPr>
              <w:jc w:val="center"/>
            </w:pPr>
            <w:r>
              <w:t>Coconut Oil, Beeswax, Vitamin E</w:t>
            </w:r>
          </w:p>
        </w:tc>
        <w:tc>
          <w:tcPr>
            <w:tcW w:type="dxa" w:w="2160"/>
          </w:tcPr>
          <w:p>
            <w:pPr>
              <w:jc w:val="center"/>
            </w:pPr>
            <w:r>
              <w:t>Centrifuge X100</w:t>
            </w:r>
          </w:p>
        </w:tc>
        <w:tc>
          <w:tcPr>
            <w:tcW w:type="dxa" w:w="2160"/>
          </w:tcPr>
          <w:p>
            <w:pPr>
              <w:jc w:val="center"/>
            </w:pPr>
            <w:r>
              <w:t>8000</w:t>
            </w:r>
          </w:p>
        </w:tc>
        <w:tc>
          <w:tcPr>
            <w:tcW w:type="dxa" w:w="2160"/>
          </w:tcPr>
          <w:p>
            <w:pPr>
              <w:jc w:val="center"/>
            </w:pPr>
            <w:r>
              <w:t>RPM</w:t>
            </w:r>
          </w:p>
        </w:tc>
      </w:tr>
      <w:tr>
        <w:tc>
          <w:tcPr>
            <w:tcW w:type="dxa" w:w="2160"/>
          </w:tcPr>
          <w:p>
            <w:pPr>
              <w:jc w:val="center"/>
            </w:pPr>
            <w:r>
              <w:t>Almond Oil, Cetyl Alcohol, Vitamin E</w:t>
            </w:r>
          </w:p>
        </w:tc>
        <w:tc>
          <w:tcPr>
            <w:tcW w:type="dxa" w:w="2160"/>
          </w:tcPr>
          <w:p>
            <w:pPr>
              <w:jc w:val="center"/>
            </w:pPr>
            <w:r>
              <w:t>Centrifuge X100</w:t>
            </w:r>
          </w:p>
        </w:tc>
        <w:tc>
          <w:tcPr>
            <w:tcW w:type="dxa" w:w="2160"/>
          </w:tcPr>
          <w:p>
            <w:pPr>
              <w:jc w:val="center"/>
            </w:pPr>
            <w:r>
              <w:t>12000</w:t>
            </w:r>
          </w:p>
        </w:tc>
        <w:tc>
          <w:tcPr>
            <w:tcW w:type="dxa" w:w="2160"/>
          </w:tcPr>
          <w:p>
            <w:pPr>
              <w:jc w:val="center"/>
            </w:pPr>
            <w:r>
              <w:t>RPM</w:t>
            </w:r>
          </w:p>
        </w:tc>
      </w:tr>
      <w:tr>
        <w:tc>
          <w:tcPr>
            <w:tcW w:type="dxa" w:w="2160"/>
          </w:tcPr>
          <w:p>
            <w:pPr>
              <w:jc w:val="center"/>
            </w:pPr>
            <w:r>
              <w:t>Coconut, Cetyl Alcohol, Vitamin E</w:t>
            </w:r>
          </w:p>
        </w:tc>
        <w:tc>
          <w:tcPr>
            <w:tcW w:type="dxa" w:w="2160"/>
          </w:tcPr>
          <w:p>
            <w:pPr>
              <w:jc w:val="center"/>
            </w:pPr>
            <w:r>
              <w:t>Centrifuge X100</w:t>
            </w:r>
          </w:p>
        </w:tc>
        <w:tc>
          <w:tcPr>
            <w:tcW w:type="dxa" w:w="2160"/>
          </w:tcPr>
          <w:p>
            <w:pPr>
              <w:jc w:val="center"/>
            </w:pPr>
            <w:r>
              <w:t>9500</w:t>
            </w:r>
          </w:p>
        </w:tc>
        <w:tc>
          <w:tcPr>
            <w:tcW w:type="dxa" w:w="2160"/>
          </w:tcPr>
          <w:p>
            <w:pPr>
              <w:jc w:val="center"/>
            </w:pPr>
            <w:r>
              <w:t>RPM</w:t>
            </w:r>
          </w:p>
        </w:tc>
      </w:tr>
    </w:tbl>
    <w:p>
      <w:r>
        <w:t>Mass Spectrometry Examination</w:t>
      </w:r>
    </w:p>
    <w:p>
      <w:r>
        <w:t>Through the powerfulMS-20, mass-to-charge ratios (m/z) of molecules were captured, revealing the molecular weight and structural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Formulation Composition</w:t>
            </w:r>
          </w:p>
        </w:tc>
        <w:tc>
          <w:tcPr>
            <w:tcW w:type="dxa" w:w="2160"/>
          </w:tcPr>
          <w:p>
            <w:pPr>
              <w:jc w:val="center"/>
            </w:pPr>
            <w:r>
              <w:rPr>
                <w:b/>
              </w:rPr>
              <w:t>Spectrometer</w:t>
            </w:r>
          </w:p>
        </w:tc>
        <w:tc>
          <w:tcPr>
            <w:tcW w:type="dxa" w:w="2160"/>
          </w:tcPr>
          <w:p>
            <w:pPr>
              <w:jc w:val="center"/>
            </w:pPr>
            <w:r>
              <w:rPr>
                <w:b/>
              </w:rPr>
              <w:t>m/z</w:t>
            </w:r>
          </w:p>
        </w:tc>
        <w:tc>
          <w:tcPr>
            <w:tcW w:type="dxa" w:w="2160"/>
          </w:tcPr>
          <w:p>
            <w:pPr>
              <w:jc w:val="center"/>
            </w:pPr>
            <w:r>
              <w:rPr>
                <w:b/>
              </w:rPr>
              <w:t>Unit</w:t>
            </w:r>
          </w:p>
        </w:tc>
      </w:tr>
      <w:tr>
        <w:tc>
          <w:tcPr>
            <w:tcW w:type="dxa" w:w="2160"/>
          </w:tcPr>
          <w:p>
            <w:pPr>
              <w:jc w:val="center"/>
            </w:pPr>
            <w:r>
              <w:t>Coconut Oil, Beeswax, Vitamin E</w:t>
            </w:r>
          </w:p>
        </w:tc>
        <w:tc>
          <w:tcPr>
            <w:tcW w:type="dxa" w:w="2160"/>
          </w:tcPr>
          <w:p>
            <w:pPr>
              <w:jc w:val="center"/>
            </w:pPr>
            <w:r>
              <w:t>MS-20</w:t>
            </w:r>
          </w:p>
        </w:tc>
        <w:tc>
          <w:tcPr>
            <w:tcW w:type="dxa" w:w="2160"/>
          </w:tcPr>
          <w:p>
            <w:pPr>
              <w:jc w:val="center"/>
            </w:pPr>
            <w:r>
              <w:t>1250</w:t>
            </w:r>
          </w:p>
        </w:tc>
        <w:tc>
          <w:tcPr>
            <w:tcW w:type="dxa" w:w="2160"/>
          </w:tcPr>
          <w:p>
            <w:pPr>
              <w:jc w:val="center"/>
            </w:pPr>
            <w:r>
              <w:t>m/z</w:t>
            </w:r>
          </w:p>
        </w:tc>
      </w:tr>
      <w:tr>
        <w:tc>
          <w:tcPr>
            <w:tcW w:type="dxa" w:w="2160"/>
          </w:tcPr>
          <w:p>
            <w:pPr>
              <w:jc w:val="center"/>
            </w:pPr>
            <w:r>
              <w:t>Almond Oil, Cetyl Alcohol, Vitamin E</w:t>
            </w:r>
          </w:p>
        </w:tc>
        <w:tc>
          <w:tcPr>
            <w:tcW w:type="dxa" w:w="2160"/>
          </w:tcPr>
          <w:p>
            <w:pPr>
              <w:jc w:val="center"/>
            </w:pPr>
            <w:r>
              <w:t>MS-20</w:t>
            </w:r>
          </w:p>
        </w:tc>
        <w:tc>
          <w:tcPr>
            <w:tcW w:type="dxa" w:w="2160"/>
          </w:tcPr>
          <w:p>
            <w:pPr>
              <w:jc w:val="center"/>
            </w:pPr>
            <w:r>
              <w:t>1750</w:t>
            </w:r>
          </w:p>
        </w:tc>
        <w:tc>
          <w:tcPr>
            <w:tcW w:type="dxa" w:w="2160"/>
          </w:tcPr>
          <w:p>
            <w:pPr>
              <w:jc w:val="center"/>
            </w:pPr>
            <w:r>
              <w:t>m/z</w:t>
            </w:r>
          </w:p>
        </w:tc>
      </w:tr>
      <w:tr>
        <w:tc>
          <w:tcPr>
            <w:tcW w:type="dxa" w:w="2160"/>
          </w:tcPr>
          <w:p>
            <w:pPr>
              <w:jc w:val="center"/>
            </w:pPr>
            <w:r>
              <w:t>Coconut, Cetyl Alcohol, Vitamin E</w:t>
            </w:r>
          </w:p>
        </w:tc>
        <w:tc>
          <w:tcPr>
            <w:tcW w:type="dxa" w:w="2160"/>
          </w:tcPr>
          <w:p>
            <w:pPr>
              <w:jc w:val="center"/>
            </w:pPr>
            <w:r>
              <w:t>MS-20</w:t>
            </w:r>
          </w:p>
        </w:tc>
        <w:tc>
          <w:tcPr>
            <w:tcW w:type="dxa" w:w="2160"/>
          </w:tcPr>
          <w:p>
            <w:pPr>
              <w:jc w:val="center"/>
            </w:pPr>
            <w:r>
              <w:t>1450</w:t>
            </w:r>
          </w:p>
        </w:tc>
        <w:tc>
          <w:tcPr>
            <w:tcW w:type="dxa" w:w="2160"/>
          </w:tcPr>
          <w:p>
            <w:pPr>
              <w:jc w:val="center"/>
            </w:pPr>
            <w:r>
              <w:t>m/z</w:t>
            </w:r>
          </w:p>
        </w:tc>
      </w:tr>
    </w:tbl>
    <w:p>
      <w:r>
        <w:t>FTIR Spectroscopy Summary</w:t>
      </w:r>
    </w:p>
    <w:p>
      <w:r>
        <w:t>TheFTIR-8400spectroscopy was applied to interpret functional groups present in mixtures via wavenumber (1/cm):</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Blend</w:t>
            </w:r>
          </w:p>
        </w:tc>
        <w:tc>
          <w:tcPr>
            <w:tcW w:type="dxa" w:w="2160"/>
          </w:tcPr>
          <w:p>
            <w:pPr>
              <w:jc w:val="center"/>
            </w:pPr>
            <w:r>
              <w:rPr>
                <w:b/>
              </w:rPr>
              <w:t>FTIR Instrument</w:t>
            </w:r>
          </w:p>
        </w:tc>
        <w:tc>
          <w:tcPr>
            <w:tcW w:type="dxa" w:w="2160"/>
          </w:tcPr>
          <w:p>
            <w:pPr>
              <w:jc w:val="center"/>
            </w:pPr>
            <w:r>
              <w:rPr>
                <w:b/>
              </w:rPr>
              <w:t>Wavenumber</w:t>
            </w:r>
          </w:p>
        </w:tc>
        <w:tc>
          <w:tcPr>
            <w:tcW w:type="dxa" w:w="2160"/>
          </w:tcPr>
          <w:p>
            <w:pPr>
              <w:jc w:val="center"/>
            </w:pPr>
            <w:r>
              <w:rPr>
                <w:b/>
              </w:rPr>
              <w:t>Unit</w:t>
            </w:r>
          </w:p>
        </w:tc>
      </w:tr>
      <w:tr>
        <w:tc>
          <w:tcPr>
            <w:tcW w:type="dxa" w:w="2160"/>
          </w:tcPr>
          <w:p>
            <w:pPr>
              <w:jc w:val="center"/>
            </w:pPr>
            <w:r>
              <w:t>Coconut Oil, Beeswax, Vitamin E</w:t>
            </w:r>
          </w:p>
        </w:tc>
        <w:tc>
          <w:tcPr>
            <w:tcW w:type="dxa" w:w="2160"/>
          </w:tcPr>
          <w:p>
            <w:pPr>
              <w:jc w:val="center"/>
            </w:pPr>
            <w:r>
              <w:t>FTIR-8400</w:t>
            </w:r>
          </w:p>
        </w:tc>
        <w:tc>
          <w:tcPr>
            <w:tcW w:type="dxa" w:w="2160"/>
          </w:tcPr>
          <w:p>
            <w:pPr>
              <w:jc w:val="center"/>
            </w:pPr>
            <w:r>
              <w:t>2850</w:t>
            </w:r>
          </w:p>
        </w:tc>
        <w:tc>
          <w:tcPr>
            <w:tcW w:type="dxa" w:w="2160"/>
          </w:tcPr>
          <w:p>
            <w:pPr>
              <w:jc w:val="center"/>
            </w:pPr>
            <w:r>
              <w:t>1/cm</w:t>
            </w:r>
          </w:p>
        </w:tc>
      </w:tr>
      <w:tr>
        <w:tc>
          <w:tcPr>
            <w:tcW w:type="dxa" w:w="2160"/>
          </w:tcPr>
          <w:p>
            <w:pPr>
              <w:jc w:val="center"/>
            </w:pPr>
            <w:r>
              <w:t>Almond Oil, Cetyl Alcohol, Vitamin E</w:t>
            </w:r>
          </w:p>
        </w:tc>
        <w:tc>
          <w:tcPr>
            <w:tcW w:type="dxa" w:w="2160"/>
          </w:tcPr>
          <w:p>
            <w:pPr>
              <w:jc w:val="center"/>
            </w:pPr>
            <w:r>
              <w:t>FTIR-8400</w:t>
            </w:r>
          </w:p>
        </w:tc>
        <w:tc>
          <w:tcPr>
            <w:tcW w:type="dxa" w:w="2160"/>
          </w:tcPr>
          <w:p>
            <w:pPr>
              <w:jc w:val="center"/>
            </w:pPr>
            <w:r>
              <w:t>3100</w:t>
            </w:r>
          </w:p>
        </w:tc>
        <w:tc>
          <w:tcPr>
            <w:tcW w:type="dxa" w:w="2160"/>
          </w:tcPr>
          <w:p>
            <w:pPr>
              <w:jc w:val="center"/>
            </w:pPr>
            <w:r>
              <w:t>1/cm</w:t>
            </w:r>
          </w:p>
        </w:tc>
      </w:tr>
      <w:tr>
        <w:tc>
          <w:tcPr>
            <w:tcW w:type="dxa" w:w="2160"/>
          </w:tcPr>
          <w:p>
            <w:pPr>
              <w:jc w:val="center"/>
            </w:pPr>
            <w:r>
              <w:t>Coconut, Cetyl Alcohol, Vitamin E</w:t>
            </w:r>
          </w:p>
        </w:tc>
        <w:tc>
          <w:tcPr>
            <w:tcW w:type="dxa" w:w="2160"/>
          </w:tcPr>
          <w:p>
            <w:pPr>
              <w:jc w:val="center"/>
            </w:pPr>
            <w:r>
              <w:t>FTIR-8400</w:t>
            </w:r>
          </w:p>
        </w:tc>
        <w:tc>
          <w:tcPr>
            <w:tcW w:type="dxa" w:w="2160"/>
          </w:tcPr>
          <w:p>
            <w:pPr>
              <w:jc w:val="center"/>
            </w:pPr>
            <w:r>
              <w:t>3450</w:t>
            </w:r>
          </w:p>
        </w:tc>
        <w:tc>
          <w:tcPr>
            <w:tcW w:type="dxa" w:w="2160"/>
          </w:tcPr>
          <w:p>
            <w:pPr>
              <w:jc w:val="center"/>
            </w:pPr>
            <w:r>
              <w:t>1/cm</w:t>
            </w:r>
          </w:p>
        </w:tc>
      </w:tr>
    </w:tbl>
    <w:p>
      <w:r>
        <w:t>Viscosity Determination</w:t>
      </w:r>
    </w:p>
    <w:p>
      <w:r>
        <w:t>TheVS-300Viscometer scrutinized the viscosity of the mixtures, expressed in centipoise (cP):</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Details</w:t>
            </w:r>
          </w:p>
        </w:tc>
        <w:tc>
          <w:tcPr>
            <w:tcW w:type="dxa" w:w="2160"/>
          </w:tcPr>
          <w:p>
            <w:pPr>
              <w:jc w:val="center"/>
            </w:pPr>
            <w:r>
              <w:rPr>
                <w:b/>
              </w:rPr>
              <w:t>Viscometer</w:t>
            </w:r>
          </w:p>
        </w:tc>
        <w:tc>
          <w:tcPr>
            <w:tcW w:type="dxa" w:w="2160"/>
          </w:tcPr>
          <w:p>
            <w:pPr>
              <w:jc w:val="center"/>
            </w:pPr>
            <w:r>
              <w:rPr>
                <w:b/>
              </w:rPr>
              <w:t>Viscosity</w:t>
            </w:r>
          </w:p>
        </w:tc>
        <w:tc>
          <w:tcPr>
            <w:tcW w:type="dxa" w:w="2160"/>
          </w:tcPr>
          <w:p>
            <w:pPr>
              <w:jc w:val="center"/>
            </w:pPr>
            <w:r>
              <w:rPr>
                <w:b/>
              </w:rPr>
              <w:t>Units</w:t>
            </w:r>
          </w:p>
        </w:tc>
      </w:tr>
      <w:tr>
        <w:tc>
          <w:tcPr>
            <w:tcW w:type="dxa" w:w="2160"/>
          </w:tcPr>
          <w:p>
            <w:pPr>
              <w:jc w:val="center"/>
            </w:pPr>
            <w:r>
              <w:t>Coconut, Cetyl Alco</w:t>
            </w:r>
          </w:p>
        </w:tc>
        <w:tc>
          <w:tcPr>
            <w:tcW w:type="dxa" w:w="2160"/>
          </w:tcPr>
          <w:p>
            <w:pPr>
              <w:jc w:val="center"/>
            </w:pPr>
            <w:r>
              <w:t>VS-300</w:t>
            </w:r>
          </w:p>
        </w:tc>
        <w:tc>
          <w:tcPr>
            <w:tcW w:type="dxa" w:w="2160"/>
          </w:tcPr>
          <w:p>
            <w:pPr>
              <w:jc w:val="center"/>
            </w:pPr>
            <w:r>
              <w:t>5081.89</w:t>
            </w:r>
          </w:p>
        </w:tc>
        <w:tc>
          <w:tcPr>
            <w:tcW w:type="dxa" w:w="2160"/>
          </w:tcPr>
          <w:p>
            <w:pPr>
              <w:jc w:val="center"/>
            </w:pPr>
            <w:r>
              <w:t>cP</w:t>
            </w:r>
          </w:p>
        </w:tc>
      </w:tr>
      <w:tr>
        <w:tc>
          <w:tcPr>
            <w:tcW w:type="dxa" w:w="2160"/>
          </w:tcPr>
          <w:p>
            <w:pPr>
              <w:jc w:val="center"/>
            </w:pPr>
            <w:r>
              <w:t>Almond Oil</w:t>
            </w:r>
          </w:p>
        </w:tc>
        <w:tc>
          <w:tcPr>
            <w:tcW w:type="dxa" w:w="2160"/>
          </w:tcPr>
          <w:p>
            <w:pPr>
              <w:jc w:val="center"/>
            </w:pPr>
            <w:r>
              <w:t>VS-300</w:t>
            </w:r>
          </w:p>
        </w:tc>
        <w:tc>
          <w:tcPr>
            <w:tcW w:type="dxa" w:w="2160"/>
          </w:tcPr>
          <w:p>
            <w:pPr>
              <w:jc w:val="center"/>
            </w:pPr>
            <w:r>
              <w:t>7407.99</w:t>
            </w:r>
          </w:p>
        </w:tc>
        <w:tc>
          <w:tcPr>
            <w:tcW w:type="dxa" w:w="2160"/>
          </w:tcPr>
          <w:p>
            <w:pPr>
              <w:jc w:val="center"/>
            </w:pPr>
            <w:r>
              <w:t>cP</w:t>
            </w:r>
          </w:p>
        </w:tc>
      </w:tr>
    </w:tbl>
    <w:p>
      <w:r>
        <w:t>Detailed Descriptions</w:t>
      </w:r>
    </w:p>
    <w:p>
      <w:r>
        <w:t>Irrelevant to the core findings, a fascinating pattern was observed in the correlations between molecular weights and viscosity. While unrelated, the distinct variations imply broader implications in emulsion stability. Such nuances offer grounds for in-depth studies, focusing perhaps on how physical forces like centrifuge speeds might impact polymerization.</w:t>
      </w:r>
    </w:p>
    <w:p>
      <w:r>
        <w:t>Irrelevant Findings</w:t>
      </w:r>
    </w:p>
    <w:p>
      <w:r>
        <w:t>We observe varied performance across instruments, providing comprehensive profiles of the cosmetic and pharmaceutical relevance in formulations. The multi-instrumental approach facilitates in-depth understanding, yet occasionally acknowledges discrepancies worth exploring further, perhaps steering towards systematic calibration enhancements.</w:t>
      </w:r>
    </w:p>
    <w:p>
      <w:r>
        <w:t>For deeper assessments or access to raw chromatograms, mass spectra, or further data interpretations, contact the analytical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