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of Various Oil Mixtures</w:t>
      </w:r>
    </w:p>
    <w:p>
      <w:r>
        <w:t>Introduction</w:t>
      </w:r>
    </w:p>
    <w:p>
      <w:r>
        <w:t>This report details the analysis of multiple oil-based mixtures using various laboratory instruments such as a Gas Chromatograph, pH Meter, Rheometer, NMR Spectrometer, Centrifuge, and Viscometer. The purpose of this study is to understand the chemical and physical properties of these mixtures, which include distinct compositions of oils and other related organic substances.</w:t>
      </w:r>
    </w:p>
    <w:p>
      <w:r>
        <w:t>Methodology</w:t>
      </w:r>
    </w:p>
    <w:p>
      <w:r>
        <w:t>The following instruments and methods were employed to measure different parameters of the samples.</w:t>
      </w:r>
    </w:p>
    <w:p>
      <w:r>
        <w:t>Observations</w:t>
      </w:r>
    </w:p>
    <w:p>
      <w:r>
        <w:t>During the experimentation, the following irrelevant details were noted which had no clear influence on the measurable results:</w:t>
      </w:r>
    </w:p>
    <w:p>
      <w:r>
        <w:t>Detailed Results</w:t>
      </w:r>
    </w:p>
    <w:p>
      <w:r>
        <w:t>Table 1: Gas Chromatography (GC)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Results (ppm)</w:t>
            </w:r>
          </w:p>
        </w:tc>
      </w:tr>
      <w:tr>
        <w:tc>
          <w:tcPr>
            <w:tcW w:type="dxa" w:w="2160"/>
          </w:tcPr>
          <w:p>
            <w:pPr>
              <w:jc w:val="center"/>
            </w:pPr>
            <w:r>
              <w:t>Report_2305-01</w:t>
            </w:r>
          </w:p>
        </w:tc>
        <w:tc>
          <w:tcPr>
            <w:tcW w:type="dxa" w:w="2160"/>
          </w:tcPr>
          <w:p>
            <w:pPr>
              <w:jc w:val="center"/>
            </w:pPr>
            <w:r>
              <w:t>Coconut Oil, Beeswax, Glycerin</w:t>
            </w:r>
          </w:p>
        </w:tc>
        <w:tc>
          <w:tcPr>
            <w:tcW w:type="dxa" w:w="2160"/>
          </w:tcPr>
          <w:p>
            <w:pPr>
              <w:jc w:val="center"/>
            </w:pPr>
            <w:r>
              <w:t>Gas Chromatograph</w:t>
            </w:r>
          </w:p>
        </w:tc>
        <w:tc>
          <w:tcPr>
            <w:tcW w:type="dxa" w:w="2160"/>
          </w:tcPr>
          <w:p>
            <w:pPr>
              <w:jc w:val="center"/>
            </w:pPr>
            <w:r>
              <w:t>550</w:t>
            </w:r>
          </w:p>
        </w:tc>
      </w:tr>
      <w:tr>
        <w:tc>
          <w:tcPr>
            <w:tcW w:type="dxa" w:w="2160"/>
          </w:tcPr>
          <w:p>
            <w:pPr>
              <w:jc w:val="center"/>
            </w:pPr>
            <w:r>
              <w:t>Report_2305-02</w:t>
            </w:r>
          </w:p>
        </w:tc>
        <w:tc>
          <w:tcPr>
            <w:tcW w:type="dxa" w:w="2160"/>
          </w:tcPr>
          <w:p>
            <w:pPr>
              <w:jc w:val="center"/>
            </w:pPr>
            <w:r>
              <w:t>Jojoba Oil, Cetyl Alcohol, Vitamin E</w:t>
            </w:r>
          </w:p>
        </w:tc>
        <w:tc>
          <w:tcPr>
            <w:tcW w:type="dxa" w:w="2160"/>
          </w:tcPr>
          <w:p>
            <w:pPr>
              <w:jc w:val="center"/>
            </w:pPr>
            <w:r>
              <w:t>Gas Chromatograph</w:t>
            </w:r>
          </w:p>
        </w:tc>
        <w:tc>
          <w:tcPr>
            <w:tcW w:type="dxa" w:w="2160"/>
          </w:tcPr>
          <w:p>
            <w:pPr>
              <w:jc w:val="center"/>
            </w:pPr>
            <w:r>
              <w:t>750</w:t>
            </w:r>
          </w:p>
        </w:tc>
      </w:tr>
    </w:tbl>
    <w:p>
      <w:r>
        <w:t>Descriptions</w:t>
      </w:r>
    </w:p>
    <w:p>
      <w:r>
        <w:t>The GC measurements demonstrated thatSample Report_2305-02had a higher presence of volatile compounds, potentially due to the presence of high-reactivity Vitamin E compared to other tested mixtures.</w:t>
      </w:r>
    </w:p>
    <w:p>
      <w:r>
        <w:t>Table 2: pH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Results (pH)</w:t>
            </w:r>
          </w:p>
        </w:tc>
      </w:tr>
      <w:tr>
        <w:tc>
          <w:tcPr>
            <w:tcW w:type="dxa" w:w="2160"/>
          </w:tcPr>
          <w:p>
            <w:pPr>
              <w:jc w:val="center"/>
            </w:pPr>
            <w:r>
              <w:t>Report_2305-03</w:t>
            </w:r>
          </w:p>
        </w:tc>
        <w:tc>
          <w:tcPr>
            <w:tcW w:type="dxa" w:w="2160"/>
          </w:tcPr>
          <w:p>
            <w:pPr>
              <w:jc w:val="center"/>
            </w:pPr>
            <w:r>
              <w:t>Jojoba Oil, Gum, Vitamin E</w:t>
            </w:r>
          </w:p>
        </w:tc>
        <w:tc>
          <w:tcPr>
            <w:tcW w:type="dxa" w:w="2160"/>
          </w:tcPr>
          <w:p>
            <w:pPr>
              <w:jc w:val="center"/>
            </w:pPr>
            <w:r>
              <w:t>pH Meter</w:t>
            </w:r>
          </w:p>
        </w:tc>
        <w:tc>
          <w:tcPr>
            <w:tcW w:type="dxa" w:w="2160"/>
          </w:tcPr>
          <w:p>
            <w:pPr>
              <w:jc w:val="center"/>
            </w:pPr>
            <w:r>
              <w:t>5.6</w:t>
            </w:r>
          </w:p>
        </w:tc>
      </w:tr>
    </w:tbl>
    <w:p>
      <w:r>
        <w:t>Descriptions</w:t>
      </w:r>
    </w:p>
    <w:p>
      <w:r>
        <w:t>The pH measurement suggested that the mixture remained slightly acidic, likely influenced by the presence of Vitamin E.</w:t>
      </w:r>
    </w:p>
    <w:p>
      <w:r>
        <w:t>Irrelevant Tangents:</w:t>
      </w:r>
    </w:p>
    <w:p>
      <w:r>
        <w:t>During the pH measurement, one observer noted the peculiar aroma of the mixture, which was reminiscent of humid earth, though it provided no quantitative insights.</w:t>
      </w:r>
    </w:p>
    <w:p>
      <w:r>
        <w:t>Table 3: Rheological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Viscosity (Pa-s)</w:t>
            </w:r>
          </w:p>
        </w:tc>
      </w:tr>
      <w:tr>
        <w:tc>
          <w:tcPr>
            <w:tcW w:type="dxa" w:w="2160"/>
          </w:tcPr>
          <w:p>
            <w:pPr>
              <w:jc w:val="center"/>
            </w:pPr>
            <w:r>
              <w:t>Report_2305-04</w:t>
            </w:r>
          </w:p>
        </w:tc>
        <w:tc>
          <w:tcPr>
            <w:tcW w:type="dxa" w:w="2160"/>
          </w:tcPr>
          <w:p>
            <w:pPr>
              <w:jc w:val="center"/>
            </w:pPr>
            <w:r>
              <w:t>Jojoba Oil, Beeswax, Glycerin</w:t>
            </w:r>
          </w:p>
        </w:tc>
        <w:tc>
          <w:tcPr>
            <w:tcW w:type="dxa" w:w="2160"/>
          </w:tcPr>
          <w:p>
            <w:pPr>
              <w:jc w:val="center"/>
            </w:pPr>
            <w:r>
              <w:t>Rheometer</w:t>
            </w:r>
          </w:p>
        </w:tc>
        <w:tc>
          <w:tcPr>
            <w:tcW w:type="dxa" w:w="2160"/>
          </w:tcPr>
          <w:p>
            <w:pPr>
              <w:jc w:val="center"/>
            </w:pPr>
            <w:r>
              <w:t>300</w:t>
            </w:r>
          </w:p>
        </w:tc>
      </w:tr>
    </w:tbl>
    <w:p>
      <w:r>
        <w:t>Descriptions</w:t>
      </w:r>
    </w:p>
    <w:p>
      <w:r>
        <w:t>The rheological behavior presented a moderate viscosity value, suggesting a balanced mixture suitable for various cosmetic applications.</w:t>
      </w:r>
    </w:p>
    <w:p>
      <w:r>
        <w:t>Table 4: NMR Spectroscopy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Results (ppm)</w:t>
            </w:r>
          </w:p>
        </w:tc>
      </w:tr>
      <w:tr>
        <w:tc>
          <w:tcPr>
            <w:tcW w:type="dxa" w:w="2160"/>
          </w:tcPr>
          <w:p>
            <w:pPr>
              <w:jc w:val="center"/>
            </w:pPr>
            <w:r>
              <w:t>Report_2305-05</w:t>
            </w:r>
          </w:p>
        </w:tc>
        <w:tc>
          <w:tcPr>
            <w:tcW w:type="dxa" w:w="2160"/>
          </w:tcPr>
          <w:p>
            <w:pPr>
              <w:jc w:val="center"/>
            </w:pPr>
            <w:r>
              <w:t>Coconut Oil, Cetyl Alcohol, Glycerin</w:t>
            </w:r>
          </w:p>
        </w:tc>
        <w:tc>
          <w:tcPr>
            <w:tcW w:type="dxa" w:w="2160"/>
          </w:tcPr>
          <w:p>
            <w:pPr>
              <w:jc w:val="center"/>
            </w:pPr>
            <w:r>
              <w:t>NMR Spectrometer</w:t>
            </w:r>
          </w:p>
        </w:tc>
        <w:tc>
          <w:tcPr>
            <w:tcW w:type="dxa" w:w="2160"/>
          </w:tcPr>
          <w:p>
            <w:pPr>
              <w:jc w:val="center"/>
            </w:pPr>
            <w:r>
              <w:t>12.5</w:t>
            </w:r>
          </w:p>
        </w:tc>
      </w:tr>
    </w:tbl>
    <w:p>
      <w:r>
        <w:t>Descriptions</w:t>
      </w:r>
    </w:p>
    <w:p>
      <w:r>
        <w:t>NMR analysis indicated distinct peaks characterizing the molecular interactions within the sample, particularly between cetyl alcohol and organic oil components.</w:t>
      </w:r>
    </w:p>
    <w:p>
      <w:r>
        <w:t>Table 5: Centrifugation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Speed (RPM)</w:t>
            </w:r>
          </w:p>
        </w:tc>
      </w:tr>
      <w:tr>
        <w:tc>
          <w:tcPr>
            <w:tcW w:type="dxa" w:w="2160"/>
          </w:tcPr>
          <w:p>
            <w:pPr>
              <w:jc w:val="center"/>
            </w:pPr>
            <w:r>
              <w:t>Report_2305-06</w:t>
            </w:r>
          </w:p>
        </w:tc>
        <w:tc>
          <w:tcPr>
            <w:tcW w:type="dxa" w:w="2160"/>
          </w:tcPr>
          <w:p>
            <w:pPr>
              <w:jc w:val="center"/>
            </w:pPr>
            <w:r>
              <w:t>Jojoba Oil</w:t>
            </w:r>
          </w:p>
        </w:tc>
        <w:tc>
          <w:tcPr>
            <w:tcW w:type="dxa" w:w="2160"/>
          </w:tcPr>
          <w:p>
            <w:pPr>
              <w:jc w:val="center"/>
            </w:pPr>
            <w:r>
              <w:t>Centrifuge</w:t>
            </w:r>
          </w:p>
        </w:tc>
        <w:tc>
          <w:tcPr>
            <w:tcW w:type="dxa" w:w="2160"/>
          </w:tcPr>
          <w:p>
            <w:pPr>
              <w:jc w:val="center"/>
            </w:pPr>
            <w:r>
              <w:t>12000</w:t>
            </w:r>
          </w:p>
        </w:tc>
      </w:tr>
    </w:tbl>
    <w:p>
      <w:r>
        <w:t>Descriptions</w:t>
      </w:r>
    </w:p>
    <w:p>
      <w:r>
        <w:t>The centrifuge tests aimed to assess the homogeneity of the Jojoba oil sample showed minimal separation, indicating excellent stability.</w:t>
      </w:r>
    </w:p>
    <w:p>
      <w:r>
        <w:t>Table 6: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Instrumentation</w:t>
            </w:r>
          </w:p>
        </w:tc>
        <w:tc>
          <w:tcPr>
            <w:tcW w:type="dxa" w:w="2160"/>
          </w:tcPr>
          <w:p>
            <w:pPr>
              <w:jc w:val="center"/>
            </w:pPr>
            <w:r>
              <w:rPr>
                <w:b/>
              </w:rPr>
              <w:t>Viscosity (cP)</w:t>
            </w:r>
          </w:p>
        </w:tc>
      </w:tr>
      <w:tr>
        <w:tc>
          <w:tcPr>
            <w:tcW w:type="dxa" w:w="2160"/>
          </w:tcPr>
          <w:p>
            <w:pPr>
              <w:jc w:val="center"/>
            </w:pPr>
            <w:r>
              <w:t>2305-07</w:t>
            </w:r>
          </w:p>
        </w:tc>
        <w:tc>
          <w:tcPr>
            <w:tcW w:type="dxa" w:w="2160"/>
          </w:tcPr>
          <w:p>
            <w:pPr>
              <w:jc w:val="center"/>
            </w:pPr>
            <w:r>
              <w:t>Almond Oil</w:t>
            </w:r>
          </w:p>
        </w:tc>
        <w:tc>
          <w:tcPr>
            <w:tcW w:type="dxa" w:w="2160"/>
          </w:tcPr>
          <w:p>
            <w:pPr>
              <w:jc w:val="center"/>
            </w:pPr>
            <w:r>
              <w:t>Viscometer</w:t>
            </w:r>
          </w:p>
        </w:tc>
        <w:tc>
          <w:tcPr>
            <w:tcW w:type="dxa" w:w="2160"/>
          </w:tcPr>
          <w:p>
            <w:pPr>
              <w:jc w:val="center"/>
            </w:pPr>
            <w:r>
              <w:t>7702.54</w:t>
            </w:r>
          </w:p>
        </w:tc>
      </w:tr>
      <w:tr>
        <w:tc>
          <w:tcPr>
            <w:tcW w:type="dxa" w:w="2160"/>
          </w:tcPr>
          <w:p>
            <w:pPr>
              <w:jc w:val="center"/>
            </w:pPr>
            <w:r>
              <w:t>2305-08</w:t>
            </w:r>
          </w:p>
        </w:tc>
        <w:tc>
          <w:tcPr>
            <w:tcW w:type="dxa" w:w="2160"/>
          </w:tcPr>
          <w:p>
            <w:pPr>
              <w:jc w:val="center"/>
            </w:pPr>
            <w:r>
              <w:t>Jojoba Oil</w:t>
            </w:r>
          </w:p>
        </w:tc>
        <w:tc>
          <w:tcPr>
            <w:tcW w:type="dxa" w:w="2160"/>
          </w:tcPr>
          <w:p>
            <w:pPr>
              <w:jc w:val="center"/>
            </w:pPr>
            <w:r>
              <w:t>Viscometer</w:t>
            </w:r>
          </w:p>
        </w:tc>
        <w:tc>
          <w:tcPr>
            <w:tcW w:type="dxa" w:w="2160"/>
          </w:tcPr>
          <w:p>
            <w:pPr>
              <w:jc w:val="center"/>
            </w:pPr>
            <w:r>
              <w:t>2364.91</w:t>
            </w:r>
          </w:p>
        </w:tc>
      </w:tr>
    </w:tbl>
    <w:p>
      <w:r>
        <w:t>Descriptions</w:t>
      </w:r>
    </w:p>
    <w:p>
      <w:r>
        <w:t>The exceedingly high viscosity of Almond Oil highlighted opportunities for applications in products where a thicker texture is advantageous.</w:t>
      </w:r>
    </w:p>
    <w:p>
      <w:r>
        <w:t>Conclusions</w:t>
      </w:r>
    </w:p>
    <w:p>
      <w:r>
        <w:t>The conducted experiments have provided comprehensive insights into the chemical and physical characteristics of varied oil mixtures. These findings will inform future utilization in formulations across industries. Despite these detailed investigations, follow-up studies could explore further the effects of mixing ratios and temperature variations on these properties.</w:t>
      </w:r>
    </w:p>
    <w:p>
      <w:r>
        <w:t>Random Thoughts:</w:t>
      </w:r>
    </w:p>
    <w:p>
      <w:r>
        <w:t>Surprisingly, during the analysis, one of the lab instruments developed an unexpected temporary fault, which required an adjustment period; however, measurements remained unaffected.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