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Experiment Series Report_2308</w:t>
      </w:r>
    </w:p>
    <w:p>
      <w:r>
        <w:t>Introduction</w:t>
      </w:r>
    </w:p>
    <w:p>
      <w:r>
        <w:t>This report summarizes findings from an extensive series of tests analyzing mixtures of various oils and compounds using multiple analytical instruments. Each set of ingredients was treated as a distinct sample and subjected to rigorous testing. The purpose was to characterize the physical and chemical properties of these mixtures under various conditions to better understand their behavior and potential applications.</w:t>
      </w:r>
    </w:p>
    <w:p>
      <w:r>
        <w:t>Experimental Setup</w:t>
      </w:r>
    </w:p>
    <w:p>
      <w:r>
        <w:t>The laboratory setup included advanced instruments such as the Thermocycler TC-5000, FTIR Spectrometer FTIR-8400, and other sophisticated equipment essential for detailed analysis.</w:t>
      </w:r>
    </w:p>
    <w:p>
      <w:r>
        <w:t>Analysis and Measurements</w:t>
      </w:r>
    </w:p>
    <w:p>
      <w:r>
        <w:t>The analyses were conducted across multiple platforms, with each set providing critical insights:</w:t>
      </w:r>
    </w:p>
    <w:p>
      <w:r>
        <w:t>Table 1: Temperature and Absorbance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 Used</w:t>
            </w:r>
          </w:p>
        </w:tc>
        <w:tc>
          <w:tcPr>
            <w:tcW w:type="dxa" w:w="2160"/>
          </w:tcPr>
          <w:p>
            <w:pPr>
              <w:jc w:val="center"/>
            </w:pPr>
            <w:r>
              <w:rPr>
                <w:b/>
              </w:rPr>
              <w:t>Mixture</w:t>
            </w:r>
          </w:p>
        </w:tc>
        <w:tc>
          <w:tcPr>
            <w:tcW w:type="dxa" w:w="2160"/>
          </w:tcPr>
          <w:p>
            <w:pPr>
              <w:jc w:val="center"/>
            </w:pPr>
            <w:r>
              <w:rPr>
                <w:b/>
              </w:rPr>
              <w:t>Temperature (°C)</w:t>
            </w:r>
          </w:p>
        </w:tc>
        <w:tc>
          <w:tcPr>
            <w:tcW w:type="dxa" w:w="2160"/>
          </w:tcPr>
          <w:p>
            <w:pPr>
              <w:jc w:val="center"/>
            </w:pPr>
            <w:r>
              <w:rPr>
                <w:b/>
              </w:rPr>
              <w:t>Absorbance Value (Abs)</w:t>
            </w:r>
          </w:p>
        </w:tc>
      </w:tr>
      <w:tr>
        <w:tc>
          <w:tcPr>
            <w:tcW w:type="dxa" w:w="2160"/>
          </w:tcPr>
          <w:p>
            <w:pPr>
              <w:jc w:val="center"/>
            </w:pPr>
            <w:r>
              <w:t>Thermocycler TC-5000</w:t>
            </w:r>
          </w:p>
        </w:tc>
        <w:tc>
          <w:tcPr>
            <w:tcW w:type="dxa" w:w="2160"/>
          </w:tcPr>
          <w:p>
            <w:pPr>
              <w:jc w:val="center"/>
            </w:pPr>
            <w:r>
              <w:t>Coconut Oil, Gum, Glycerin</w:t>
            </w:r>
          </w:p>
        </w:tc>
        <w:tc>
          <w:tcPr>
            <w:tcW w:type="dxa" w:w="2160"/>
          </w:tcPr>
          <w:p>
            <w:pPr>
              <w:jc w:val="center"/>
            </w:pPr>
            <w:r>
              <w:t>65.0</w:t>
            </w:r>
          </w:p>
        </w:tc>
        <w:tc>
          <w:tcPr>
            <w:tcW w:type="dxa" w:w="2160"/>
          </w:tcPr>
          <w:p>
            <w:pPr>
              <w:jc w:val="center"/>
            </w:pPr>
            <w:r>
              <w:t>nan</w:t>
            </w:r>
          </w:p>
        </w:tc>
      </w:tr>
      <w:tr>
        <w:tc>
          <w:tcPr>
            <w:tcW w:type="dxa" w:w="2160"/>
          </w:tcPr>
          <w:p>
            <w:pPr>
              <w:jc w:val="center"/>
            </w:pPr>
            <w:r>
              <w:t>UV-Vis Spectrophotometer UV-2600</w:t>
            </w:r>
          </w:p>
        </w:tc>
        <w:tc>
          <w:tcPr>
            <w:tcW w:type="dxa" w:w="2160"/>
          </w:tcPr>
          <w:p>
            <w:pPr>
              <w:jc w:val="center"/>
            </w:pPr>
            <w:r>
              <w:t>Jojoba Oil, Gum, Vitamin E</w:t>
            </w:r>
          </w:p>
        </w:tc>
        <w:tc>
          <w:tcPr>
            <w:tcW w:type="dxa" w:w="2160"/>
          </w:tcPr>
          <w:p>
            <w:pPr>
              <w:jc w:val="center"/>
            </w:pPr>
            <w:r>
              <w:t>nan</w:t>
            </w:r>
          </w:p>
        </w:tc>
        <w:tc>
          <w:tcPr>
            <w:tcW w:type="dxa" w:w="2160"/>
          </w:tcPr>
          <w:p>
            <w:pPr>
              <w:jc w:val="center"/>
            </w:pPr>
            <w:r>
              <w:t>2.8</w:t>
            </w:r>
          </w:p>
        </w:tc>
      </w:tr>
      <w:tr>
        <w:tc>
          <w:tcPr>
            <w:tcW w:type="dxa" w:w="2160"/>
          </w:tcPr>
          <w:p>
            <w:pPr>
              <w:jc w:val="center"/>
            </w:pPr>
            <w:r>
              <w:t>Thermocycler TC-5000</w:t>
            </w:r>
          </w:p>
        </w:tc>
        <w:tc>
          <w:tcPr>
            <w:tcW w:type="dxa" w:w="2160"/>
          </w:tcPr>
          <w:p>
            <w:pPr>
              <w:jc w:val="center"/>
            </w:pPr>
            <w:r>
              <w:t>Jojoba Oil, Beeswax, Glycerin</w:t>
            </w:r>
          </w:p>
        </w:tc>
        <w:tc>
          <w:tcPr>
            <w:tcW w:type="dxa" w:w="2160"/>
          </w:tcPr>
          <w:p>
            <w:pPr>
              <w:jc w:val="center"/>
            </w:pPr>
            <w:r>
              <w:t>35.0</w:t>
            </w:r>
          </w:p>
        </w:tc>
        <w:tc>
          <w:tcPr>
            <w:tcW w:type="dxa" w:w="2160"/>
          </w:tcPr>
          <w:p>
            <w:pPr>
              <w:jc w:val="center"/>
            </w:pPr>
            <w:r>
              <w:t>nan</w:t>
            </w:r>
          </w:p>
        </w:tc>
      </w:tr>
    </w:tbl>
    <w:p>
      <w:r>
        <w:t>Table 2: Spectroscopy and Chromatography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Wavelength/Wavenumber</w:t>
            </w:r>
          </w:p>
        </w:tc>
        <w:tc>
          <w:tcPr>
            <w:tcW w:type="dxa" w:w="2160"/>
          </w:tcPr>
          <w:p>
            <w:pPr>
              <w:jc w:val="center"/>
            </w:pPr>
            <w:r>
              <w:rPr>
                <w:b/>
              </w:rPr>
              <w:t>Measurement Unit</w:t>
            </w:r>
          </w:p>
        </w:tc>
      </w:tr>
      <w:tr>
        <w:tc>
          <w:tcPr>
            <w:tcW w:type="dxa" w:w="2160"/>
          </w:tcPr>
          <w:p>
            <w:pPr>
              <w:jc w:val="center"/>
            </w:pPr>
            <w:r>
              <w:t>FTIR Spectrometer FTIR-8400</w:t>
            </w:r>
          </w:p>
        </w:tc>
        <w:tc>
          <w:tcPr>
            <w:tcW w:type="dxa" w:w="2160"/>
          </w:tcPr>
          <w:p>
            <w:pPr>
              <w:jc w:val="center"/>
            </w:pPr>
            <w:r>
              <w:t>Almond Oil, Gum</w:t>
            </w:r>
          </w:p>
        </w:tc>
        <w:tc>
          <w:tcPr>
            <w:tcW w:type="dxa" w:w="2160"/>
          </w:tcPr>
          <w:p>
            <w:pPr>
              <w:jc w:val="center"/>
            </w:pPr>
            <w:r>
              <w:t>550 1/cm</w:t>
            </w:r>
          </w:p>
        </w:tc>
        <w:tc>
          <w:tcPr>
            <w:tcW w:type="dxa" w:w="2160"/>
          </w:tcPr>
          <w:p>
            <w:pPr>
              <w:jc w:val="center"/>
            </w:pPr>
            <w:r>
              <w:t>1/cm</w:t>
            </w:r>
          </w:p>
        </w:tc>
      </w:tr>
      <w:tr>
        <w:tc>
          <w:tcPr>
            <w:tcW w:type="dxa" w:w="2160"/>
          </w:tcPr>
          <w:p>
            <w:pPr>
              <w:jc w:val="center"/>
            </w:pPr>
            <w:r>
              <w:t>Spectrometer Alpha-300</w:t>
            </w:r>
          </w:p>
        </w:tc>
        <w:tc>
          <w:tcPr>
            <w:tcW w:type="dxa" w:w="2160"/>
          </w:tcPr>
          <w:p>
            <w:pPr>
              <w:jc w:val="center"/>
            </w:pPr>
            <w:r>
              <w:t>Almond Oil, Cetyl Alcohol, Vitamin E</w:t>
            </w:r>
          </w:p>
        </w:tc>
        <w:tc>
          <w:tcPr>
            <w:tcW w:type="dxa" w:w="2160"/>
          </w:tcPr>
          <w:p>
            <w:pPr>
              <w:jc w:val="center"/>
            </w:pPr>
            <w:r>
              <w:t>450 nm</w:t>
            </w:r>
          </w:p>
        </w:tc>
        <w:tc>
          <w:tcPr>
            <w:tcW w:type="dxa" w:w="2160"/>
          </w:tcPr>
          <w:p>
            <w:pPr>
              <w:jc w:val="center"/>
            </w:pPr>
            <w:r>
              <w:t>nm</w:t>
            </w:r>
          </w:p>
        </w:tc>
      </w:tr>
      <w:tr>
        <w:tc>
          <w:tcPr>
            <w:tcW w:type="dxa" w:w="2160"/>
          </w:tcPr>
          <w:p>
            <w:pPr>
              <w:jc w:val="center"/>
            </w:pPr>
            <w:r>
              <w:t>FTIR Spectrometer FTIR-8400</w:t>
            </w:r>
          </w:p>
        </w:tc>
        <w:tc>
          <w:tcPr>
            <w:tcW w:type="dxa" w:w="2160"/>
          </w:tcPr>
          <w:p>
            <w:pPr>
              <w:jc w:val="center"/>
            </w:pPr>
            <w:r>
              <w:t>Jojoba Oil, Cetyl Alcohol, Vitamin E</w:t>
            </w:r>
          </w:p>
        </w:tc>
        <w:tc>
          <w:tcPr>
            <w:tcW w:type="dxa" w:w="2160"/>
          </w:tcPr>
          <w:p>
            <w:pPr>
              <w:jc w:val="center"/>
            </w:pPr>
            <w:r>
              <w:t>3000 1/cm</w:t>
            </w:r>
          </w:p>
        </w:tc>
        <w:tc>
          <w:tcPr>
            <w:tcW w:type="dxa" w:w="2160"/>
          </w:tcPr>
          <w:p>
            <w:pPr>
              <w:jc w:val="center"/>
            </w:pPr>
            <w:r>
              <w:t>1/cm</w:t>
            </w:r>
          </w:p>
        </w:tc>
      </w:tr>
    </w:tbl>
    <w:p>
      <w:r>
        <w:t>Table 3: Additional 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 Used</w:t>
            </w:r>
          </w:p>
        </w:tc>
        <w:tc>
          <w:tcPr>
            <w:tcW w:type="dxa" w:w="2160"/>
          </w:tcPr>
          <w:p>
            <w:pPr>
              <w:jc w:val="center"/>
            </w:pPr>
            <w:r>
              <w:rPr>
                <w:b/>
              </w:rPr>
              <w:t>Mixture</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pH Meter PH-700</w:t>
            </w:r>
          </w:p>
        </w:tc>
        <w:tc>
          <w:tcPr>
            <w:tcW w:type="dxa" w:w="2160"/>
          </w:tcPr>
          <w:p>
            <w:pPr>
              <w:jc w:val="center"/>
            </w:pPr>
            <w:r>
              <w:t>Jojoba Oil</w:t>
            </w:r>
          </w:p>
        </w:tc>
        <w:tc>
          <w:tcPr>
            <w:tcW w:type="dxa" w:w="2160"/>
          </w:tcPr>
          <w:p>
            <w:pPr>
              <w:jc w:val="center"/>
            </w:pPr>
            <w:r>
              <w:t>6.5</w:t>
            </w:r>
          </w:p>
        </w:tc>
        <w:tc>
          <w:tcPr>
            <w:tcW w:type="dxa" w:w="2160"/>
          </w:tcPr>
          <w:p>
            <w:pPr>
              <w:jc w:val="center"/>
            </w:pPr>
            <w:r>
              <w:t>pH</w:t>
            </w:r>
          </w:p>
        </w:tc>
      </w:tr>
      <w:tr>
        <w:tc>
          <w:tcPr>
            <w:tcW w:type="dxa" w:w="2160"/>
          </w:tcPr>
          <w:p>
            <w:pPr>
              <w:jc w:val="center"/>
            </w:pPr>
            <w:r>
              <w:t>Centrifuge X100</w:t>
            </w:r>
          </w:p>
        </w:tc>
        <w:tc>
          <w:tcPr>
            <w:tcW w:type="dxa" w:w="2160"/>
          </w:tcPr>
          <w:p>
            <w:pPr>
              <w:jc w:val="center"/>
            </w:pPr>
            <w:r>
              <w:t>Coconut Oil, Beeswax</w:t>
            </w:r>
          </w:p>
        </w:tc>
        <w:tc>
          <w:tcPr>
            <w:tcW w:type="dxa" w:w="2160"/>
          </w:tcPr>
          <w:p>
            <w:pPr>
              <w:jc w:val="center"/>
            </w:pPr>
            <w:r>
              <w:t>12000.0</w:t>
            </w:r>
          </w:p>
        </w:tc>
        <w:tc>
          <w:tcPr>
            <w:tcW w:type="dxa" w:w="2160"/>
          </w:tcPr>
          <w:p>
            <w:pPr>
              <w:jc w:val="center"/>
            </w:pPr>
            <w:r>
              <w:t>RPM</w:t>
            </w:r>
          </w:p>
        </w:tc>
      </w:tr>
      <w:tr>
        <w:tc>
          <w:tcPr>
            <w:tcW w:type="dxa" w:w="2160"/>
          </w:tcPr>
          <w:p>
            <w:pPr>
              <w:jc w:val="center"/>
            </w:pPr>
            <w:r>
              <w:t>Liquid Chromatograph LC-400</w:t>
            </w:r>
          </w:p>
        </w:tc>
        <w:tc>
          <w:tcPr>
            <w:tcW w:type="dxa" w:w="2160"/>
          </w:tcPr>
          <w:p>
            <w:pPr>
              <w:jc w:val="center"/>
            </w:pPr>
            <w:r>
              <w:t>Coconut Oil, Gum</w:t>
            </w:r>
          </w:p>
        </w:tc>
        <w:tc>
          <w:tcPr>
            <w:tcW w:type="dxa" w:w="2160"/>
          </w:tcPr>
          <w:p>
            <w:pPr>
              <w:jc w:val="center"/>
            </w:pPr>
            <w:r>
              <w:t>120.0</w:t>
            </w:r>
          </w:p>
        </w:tc>
        <w:tc>
          <w:tcPr>
            <w:tcW w:type="dxa" w:w="2160"/>
          </w:tcPr>
          <w:p>
            <w:pPr>
              <w:jc w:val="center"/>
            </w:pPr>
            <w:r>
              <w:t>ug/mL</w:t>
            </w:r>
          </w:p>
        </w:tc>
      </w:tr>
    </w:tbl>
    <w:p>
      <w:r>
        <w:t>Table 4: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Viscometer VS-300</w:t>
            </w:r>
          </w:p>
        </w:tc>
        <w:tc>
          <w:tcPr>
            <w:tcW w:type="dxa" w:w="2160"/>
          </w:tcPr>
          <w:p>
            <w:pPr>
              <w:jc w:val="center"/>
            </w:pPr>
            <w:r>
              <w:t>Coconut Oil, Gum, Vitamin E</w:t>
            </w:r>
          </w:p>
        </w:tc>
        <w:tc>
          <w:tcPr>
            <w:tcW w:type="dxa" w:w="2160"/>
          </w:tcPr>
          <w:p>
            <w:pPr>
              <w:jc w:val="center"/>
            </w:pPr>
            <w:r>
              <w:t>5295.63</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Cetyl Alcohol, Vitamin E</w:t>
            </w:r>
          </w:p>
        </w:tc>
        <w:tc>
          <w:tcPr>
            <w:tcW w:type="dxa" w:w="2160"/>
          </w:tcPr>
          <w:p>
            <w:pPr>
              <w:jc w:val="center"/>
            </w:pPr>
            <w:r>
              <w:t>7324.6</w:t>
            </w:r>
          </w:p>
        </w:tc>
        <w:tc>
          <w:tcPr>
            <w:tcW w:type="dxa" w:w="2160"/>
          </w:tcPr>
          <w:p>
            <w:pPr>
              <w:jc w:val="center"/>
            </w:pPr>
            <w:r>
              <w:t>cP</w:t>
            </w:r>
          </w:p>
        </w:tc>
      </w:tr>
    </w:tbl>
    <w:p>
      <w:r>
        <w:t>Observations</w:t>
      </w:r>
    </w:p>
    <w:p>
      <w:r>
        <w:t>Thermodynamic Behavior: Samples exhibited unique thermodynamic properties. The coconut oil mixture showed significant viscosity variations compared to almond oil under the same thermocycling conditions.</w:t>
      </w:r>
    </w:p>
    <w:p>
      <w:r>
        <w:t>Spectral Complexity: FTIR revealed distinct absorption peaks for Cetyl Alcohol, indicating its structural influence when mixed with Vitamin E, significantly altering spectral data around 3000 1/cm.</w:t>
      </w:r>
    </w:p>
    <w:p>
      <w:r>
        <w:t>Chemical Stability: Mixtures demonstrated varying pH levels which could impact their stability and potential applications. The pH of jojoba oil remained stable across different tests.</w:t>
      </w:r>
    </w:p>
    <w:p>
      <w:r>
        <w:t>Extraneous Note</w:t>
      </w:r>
    </w:p>
    <w:p>
      <w:r>
        <w:t>It's interesting to note that the experiment coincided with a rare celestial event, a "syzygy", though this had no tangible impact on the outcome.</w:t>
      </w:r>
    </w:p>
    <w:p>
      <w:r>
        <w:t>Discussion</w:t>
      </w:r>
    </w:p>
    <w:p>
      <w:r>
        <w:t>The diverse analytical methods demonstrated the complex interactions between the components of the mixtures. The data collected, while occasionally obscured by equipment constraints or concurrent environmental phenomena, offers initial insights into the potential applications of these mixtures in commercial and industrial contexts. Further testing will be required to validate these findings.</w:t>
      </w:r>
    </w:p>
    <w:p>
      <w:r>
        <w:t>Conclusion</w:t>
      </w:r>
    </w:p>
    <w:p>
      <w:r>
        <w:t>Report_2308 presents a comprehensive snapshot of the multifaceted nature of ingredient interactions. Despite the challenges posed by varied instrumentation and measurement requirements, the data offers valuable windows into the properties of these mixtures.</w:t>
      </w:r>
    </w:p>
    <w:p>
      <w:r>
        <w:t>Final Note</w:t>
      </w:r>
    </w:p>
    <w:p>
      <w:r>
        <w:t>While this collection of data is robust, researchers should exercise caution. Automated systems might stumble over the more nuanced aspects of interpretation found within instrument-specific constraints and environmental synchronicities. Further, thorough analysis will continue to clarify these findings.</w:t>
      </w:r>
    </w:p>
    <w:p>
      <w:r>
        <w:t>This concludes the detailed examination of Report_2308. Future work in the area may dissect additional aspects and refine these initial observations.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