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ID:Report_2328Date:[Current Date]Supervisor:Dr. Jane Smith</w:t>
      </w:r>
    </w:p>
    <w:p>
      <w:r>
        <w:t>Introduction</w:t>
      </w:r>
    </w:p>
    <w:p>
      <w:r>
        <w:t>This report outlines the analytical examination of various mixtures comprising natural oils and additional substances. Multiple analytical methods have been employed, utilizing sophisticated instrumentation to achieve thorough chemical characterization. Each sample was rigorously tested for quality assessment and compositional analysis. The analytical techniques applied include gas chromatography, liquid chromatography, tribological testing, spectroscopic analysis, conductivity measurement, and rheological testing.</w:t>
      </w:r>
    </w:p>
    <w:p>
      <w:r>
        <w:t>Objective</w:t>
      </w:r>
    </w:p>
    <w:p>
      <w:r>
        <w:t>The primary objective of this analysis is to determine the physical and chemical properties of mixtures containing different natural oils alongside other components. Each sample's unique composition demands an individualized testing approach tailored to extract distinct parameters for an accurate assessment.</w:t>
      </w:r>
    </w:p>
    <w:p>
      <w:r>
        <w:t>Materials and Methods</w:t>
      </w:r>
    </w:p>
    <w:p>
      <w:r>
        <w:t>Instruments and Equipment</w:t>
      </w:r>
    </w:p>
    <w:p>
      <w:r>
        <w:t>Utilized for inspecting volatile components within mixtures.</w:t>
      </w:r>
    </w:p>
    <w:p>
      <w:r>
        <w:t>High-Performance Liquid Chromatography (HPLC):HPLC-9000</w:t>
      </w:r>
    </w:p>
    <w:p>
      <w:r>
        <w:t>Employed to determine soluble constituents in liquid phases.</w:t>
      </w:r>
    </w:p>
    <w:p>
      <w:r>
        <w:t>Four Ball Test Machine:FB-1000</w:t>
      </w:r>
    </w:p>
    <w:p>
      <w:r>
        <w:t>Conducted tribological testing to evaluate wear and performance characteristics under extreme conditions.</w:t>
      </w:r>
    </w:p>
    <w:p>
      <w:r>
        <w:t>UV-Vis Spectrophotometer:UV-2600</w:t>
      </w:r>
    </w:p>
    <w:p>
      <w:r>
        <w:t>Used for optical analysis and absorbance measurement.</w:t>
      </w:r>
    </w:p>
    <w:p>
      <w:r>
        <w:t>Conductivity Meter:CM-215</w:t>
      </w:r>
    </w:p>
    <w:p>
      <w:r>
        <w:t>Applied to assess ionic conductivity indicating impurity levels.</w:t>
      </w:r>
    </w:p>
    <w:p>
      <w:r>
        <w:t>Rheometer:R-4500</w:t>
      </w:r>
    </w:p>
    <w:p>
      <w:r>
        <w:t>Test Samples and Measurements</w:t>
      </w:r>
    </w:p>
    <w:p>
      <w:r>
        <w:t>1. Sample:Coconut Oil, Beeswax, Vitamin E</w:t>
      </w:r>
    </w:p>
    <w:p>
      <w:r>
        <w:t>Analysis with Gas Chromatograph GC-2010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Parameter</w:t>
            </w:r>
          </w:p>
        </w:tc>
        <w:tc>
          <w:tcPr>
            <w:tcW w:type="dxa" w:w="4320"/>
          </w:tcPr>
          <w:p>
            <w:pPr>
              <w:jc w:val="center"/>
            </w:pPr>
            <w:r>
              <w:rPr>
                <w:b/>
              </w:rPr>
              <w:t>Measurement</w:t>
            </w:r>
          </w:p>
        </w:tc>
      </w:tr>
      <w:tr>
        <w:tc>
          <w:tcPr>
            <w:tcW w:type="dxa" w:w="4320"/>
          </w:tcPr>
          <w:p>
            <w:pPr>
              <w:jc w:val="center"/>
            </w:pPr>
            <w:r>
              <w:t>Volatile content</w:t>
            </w:r>
          </w:p>
        </w:tc>
        <w:tc>
          <w:tcPr>
            <w:tcW w:type="dxa" w:w="4320"/>
          </w:tcPr>
          <w:p>
            <w:pPr>
              <w:jc w:val="center"/>
            </w:pPr>
            <w:r>
              <w:t>120 ppm</w:t>
            </w:r>
          </w:p>
        </w:tc>
      </w:tr>
      <w:tr>
        <w:tc>
          <w:tcPr>
            <w:tcW w:type="dxa" w:w="4320"/>
          </w:tcPr>
          <w:p>
            <w:pPr>
              <w:jc w:val="center"/>
            </w:pPr>
            <w:r>
              <w:t>Observational Remarks</w:t>
            </w:r>
          </w:p>
        </w:tc>
        <w:tc>
          <w:tcPr>
            <w:tcW w:type="dxa" w:w="4320"/>
          </w:tcPr>
          <w:p>
            <w:pPr>
              <w:jc w:val="center"/>
            </w:pPr>
            <w:r>
              <w:t>The sample displayed a diverse spectrum of volatile organic compounds indicative of coconut oil's natural complexity.</w:t>
            </w:r>
          </w:p>
        </w:tc>
      </w:tr>
    </w:tbl>
    <w:p>
      <w:r>
        <w:t>Rheometer R-4500 Results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Rheological Property</w:t>
            </w:r>
          </w:p>
        </w:tc>
        <w:tc>
          <w:tcPr>
            <w:tcW w:type="dxa" w:w="4320"/>
          </w:tcPr>
          <w:p>
            <w:pPr>
              <w:jc w:val="center"/>
            </w:pPr>
            <w:r>
              <w:rPr>
                <w:b/>
              </w:rPr>
              <w:t>Measurement</w:t>
            </w:r>
          </w:p>
        </w:tc>
      </w:tr>
      <w:tr>
        <w:tc>
          <w:tcPr>
            <w:tcW w:type="dxa" w:w="4320"/>
          </w:tcPr>
          <w:p>
            <w:pPr>
              <w:jc w:val="center"/>
            </w:pPr>
            <w:r>
              <w:t>Viscosity</w:t>
            </w:r>
          </w:p>
        </w:tc>
        <w:tc>
          <w:tcPr>
            <w:tcW w:type="dxa" w:w="4320"/>
          </w:tcPr>
          <w:p>
            <w:pPr>
              <w:jc w:val="center"/>
            </w:pPr>
            <w:r>
              <w:t>350 Pa-s</w:t>
            </w:r>
          </w:p>
        </w:tc>
      </w:tr>
      <w:tr>
        <w:tc>
          <w:tcPr>
            <w:tcW w:type="dxa" w:w="4320"/>
          </w:tcPr>
          <w:p>
            <w:pPr>
              <w:jc w:val="center"/>
            </w:pPr>
            <w:r>
              <w:t>Observational Remarks</w:t>
            </w:r>
          </w:p>
        </w:tc>
        <w:tc>
          <w:tcPr>
            <w:tcW w:type="dxa" w:w="4320"/>
          </w:tcPr>
          <w:p>
            <w:pPr>
              <w:jc w:val="center"/>
            </w:pPr>
            <w:r>
              <w:t>Exhibited high structural integrity suitable for applications requiring substantial viscosity.</w:t>
            </w:r>
          </w:p>
        </w:tc>
      </w:tr>
    </w:tbl>
    <w:p>
      <w:r>
        <w:t>2. Sample:Coconut Oil, Beeswax</w:t>
      </w:r>
    </w:p>
    <w:p>
      <w:r>
        <w:t>Analysis with HPLC System HPLC-9000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Parameter</w:t>
            </w:r>
          </w:p>
        </w:tc>
        <w:tc>
          <w:tcPr>
            <w:tcW w:type="dxa" w:w="4320"/>
          </w:tcPr>
          <w:p>
            <w:pPr>
              <w:jc w:val="center"/>
            </w:pPr>
            <w:r>
              <w:rPr>
                <w:b/>
              </w:rPr>
              <w:t>Measurement</w:t>
            </w:r>
          </w:p>
        </w:tc>
      </w:tr>
      <w:tr>
        <w:tc>
          <w:tcPr>
            <w:tcW w:type="dxa" w:w="4320"/>
          </w:tcPr>
          <w:p>
            <w:pPr>
              <w:jc w:val="center"/>
            </w:pPr>
            <w:r>
              <w:t>Solubility factor</w:t>
            </w:r>
          </w:p>
        </w:tc>
        <w:tc>
          <w:tcPr>
            <w:tcW w:type="dxa" w:w="4320"/>
          </w:tcPr>
          <w:p>
            <w:pPr>
              <w:jc w:val="center"/>
            </w:pPr>
            <w:r>
              <w:t>45.5 mg/L</w:t>
            </w:r>
          </w:p>
        </w:tc>
      </w:tr>
      <w:tr>
        <w:tc>
          <w:tcPr>
            <w:tcW w:type="dxa" w:w="4320"/>
          </w:tcPr>
          <w:p>
            <w:pPr>
              <w:jc w:val="center"/>
            </w:pPr>
            <w:r>
              <w:t>Observational Remarks</w:t>
            </w:r>
          </w:p>
        </w:tc>
        <w:tc>
          <w:tcPr>
            <w:tcW w:type="dxa" w:w="4320"/>
          </w:tcPr>
          <w:p>
            <w:pPr>
              <w:jc w:val="center"/>
            </w:pPr>
            <w:r>
              <w:t>The chromatography results suggested a homogeneous distribution of solutes, revealing efficient solubility dynamics.</w:t>
            </w:r>
          </w:p>
        </w:tc>
      </w:tr>
    </w:tbl>
    <w:p>
      <w:r>
        <w:t>3. Sample:Almond Oil, Cetyl Alcohol, Glycerin</w:t>
      </w:r>
    </w:p>
    <w:p>
      <w:r>
        <w:t>Tribological Analysis with Four Ball FB-1000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Parameter</w:t>
            </w:r>
          </w:p>
        </w:tc>
        <w:tc>
          <w:tcPr>
            <w:tcW w:type="dxa" w:w="4320"/>
          </w:tcPr>
          <w:p>
            <w:pPr>
              <w:jc w:val="center"/>
            </w:pPr>
            <w:r>
              <w:rPr>
                <w:b/>
              </w:rPr>
              <w:t>Measurement</w:t>
            </w:r>
          </w:p>
        </w:tc>
      </w:tr>
      <w:tr>
        <w:tc>
          <w:tcPr>
            <w:tcW w:type="dxa" w:w="4320"/>
          </w:tcPr>
          <w:p>
            <w:pPr>
              <w:jc w:val="center"/>
            </w:pPr>
            <w:r>
              <w:t>Wear Scar Diameter</w:t>
            </w:r>
          </w:p>
        </w:tc>
        <w:tc>
          <w:tcPr>
            <w:tcW w:type="dxa" w:w="4320"/>
          </w:tcPr>
          <w:p>
            <w:pPr>
              <w:jc w:val="center"/>
            </w:pPr>
            <w:r>
              <w:t>0.780 mm</w:t>
            </w:r>
          </w:p>
        </w:tc>
      </w:tr>
      <w:tr>
        <w:tc>
          <w:tcPr>
            <w:tcW w:type="dxa" w:w="4320"/>
          </w:tcPr>
          <w:p>
            <w:pPr>
              <w:jc w:val="center"/>
            </w:pPr>
            <w:r>
              <w:t>Observational Remarks</w:t>
            </w:r>
          </w:p>
        </w:tc>
        <w:tc>
          <w:tcPr>
            <w:tcW w:type="dxa" w:w="4320"/>
          </w:tcPr>
          <w:p>
            <w:pPr>
              <w:jc w:val="center"/>
            </w:pPr>
            <w:r>
              <w:t>Confirmed superior lubricating properties, vital for dermatological formulations.</w:t>
            </w:r>
          </w:p>
        </w:tc>
      </w:tr>
    </w:tbl>
    <w:p>
      <w:r>
        <w:t>4. Sample:Almond Oil, Vitamin E</w:t>
      </w:r>
    </w:p>
    <w:p>
      <w:r>
        <w:t>Optical Analysis with UV-Vis Spectrophotometer UV-2600</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Parameter</w:t>
            </w:r>
          </w:p>
        </w:tc>
        <w:tc>
          <w:tcPr>
            <w:tcW w:type="dxa" w:w="4320"/>
          </w:tcPr>
          <w:p>
            <w:pPr>
              <w:jc w:val="center"/>
            </w:pPr>
            <w:r>
              <w:rPr>
                <w:b/>
              </w:rPr>
              <w:t>Measurement</w:t>
            </w:r>
          </w:p>
        </w:tc>
      </w:tr>
      <w:tr>
        <w:tc>
          <w:tcPr>
            <w:tcW w:type="dxa" w:w="4320"/>
          </w:tcPr>
          <w:p>
            <w:pPr>
              <w:jc w:val="center"/>
            </w:pPr>
            <w:r>
              <w:t>Absorbance</w:t>
            </w:r>
          </w:p>
        </w:tc>
        <w:tc>
          <w:tcPr>
            <w:tcW w:type="dxa" w:w="4320"/>
          </w:tcPr>
          <w:p>
            <w:pPr>
              <w:jc w:val="center"/>
            </w:pPr>
            <w:r>
              <w:t>2.45 Abs</w:t>
            </w:r>
          </w:p>
        </w:tc>
      </w:tr>
      <w:tr>
        <w:tc>
          <w:tcPr>
            <w:tcW w:type="dxa" w:w="4320"/>
          </w:tcPr>
          <w:p>
            <w:pPr>
              <w:jc w:val="center"/>
            </w:pPr>
            <w:r>
              <w:t>Observational Remarks</w:t>
            </w:r>
          </w:p>
        </w:tc>
        <w:tc>
          <w:tcPr>
            <w:tcW w:type="dxa" w:w="4320"/>
          </w:tcPr>
          <w:p>
            <w:pPr>
              <w:jc w:val="center"/>
            </w:pPr>
            <w:r>
              <w:t>High absorbance suggests significant antioxidant capacity consistent with Vitamin E presence.</w:t>
            </w:r>
          </w:p>
        </w:tc>
      </w:tr>
    </w:tbl>
    <w:p>
      <w:r>
        <w:t>5. Sample:Jojoba Oil, Gum, Glycerin</w:t>
      </w:r>
    </w:p>
    <w:p>
      <w:r>
        <w:t>Conductivity Testing</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Parameter</w:t>
            </w:r>
          </w:p>
        </w:tc>
        <w:tc>
          <w:tcPr>
            <w:tcW w:type="dxa" w:w="4320"/>
          </w:tcPr>
          <w:p>
            <w:pPr>
              <w:jc w:val="center"/>
            </w:pPr>
            <w:r>
              <w:rPr>
                <w:b/>
              </w:rPr>
              <w:t>Measurement</w:t>
            </w:r>
          </w:p>
        </w:tc>
      </w:tr>
      <w:tr>
        <w:tc>
          <w:tcPr>
            <w:tcW w:type="dxa" w:w="4320"/>
          </w:tcPr>
          <w:p>
            <w:pPr>
              <w:jc w:val="center"/>
            </w:pPr>
            <w:r>
              <w:t>Conductivity</w:t>
            </w:r>
          </w:p>
        </w:tc>
        <w:tc>
          <w:tcPr>
            <w:tcW w:type="dxa" w:w="4320"/>
          </w:tcPr>
          <w:p>
            <w:pPr>
              <w:jc w:val="center"/>
            </w:pPr>
            <w:r>
              <w:t>1500 uS/cm</w:t>
            </w:r>
          </w:p>
        </w:tc>
      </w:tr>
      <w:tr>
        <w:tc>
          <w:tcPr>
            <w:tcW w:type="dxa" w:w="4320"/>
          </w:tcPr>
          <w:p>
            <w:pPr>
              <w:jc w:val="center"/>
            </w:pPr>
            <w:r>
              <w:t>Observational Remarks</w:t>
            </w:r>
          </w:p>
        </w:tc>
        <w:tc>
          <w:tcPr>
            <w:tcW w:type="dxa" w:w="4320"/>
          </w:tcPr>
          <w:p>
            <w:pPr>
              <w:jc w:val="center"/>
            </w:pPr>
            <w:r>
              <w:t>Elevated ionic conduction levels point towards potential application in electrically conductive polymers.</w:t>
            </w:r>
          </w:p>
        </w:tc>
      </w:tr>
    </w:tbl>
    <w:p>
      <w:r>
        <w:t>Conclusion</w:t>
      </w:r>
    </w:p>
    <w:p>
      <w:r>
        <w:t>The analyses conducted on diverse mixtures of oils and related compounds demonstrated a wide array of physical and chemical properties. Such intricate data reinforces the versatility and potential application range of these mixtures in industrial and cosmetic formulations.</w:t>
      </w:r>
    </w:p>
    <w:p>
      <w:r>
        <w:t>Appendices</w:t>
      </w:r>
    </w:p>
    <w:p>
      <w:r>
        <w:t>Appendix A: Raw Data Tables</w:t>
      </w:r>
    </w:p>
    <w:p>
      <w:r>
        <w:t>The raw, unedited data captured offers insights into unexplored analytical dimensions, poised for further research endeavors.</w:t>
      </w:r>
    </w:p>
    <w:p>
      <w:r>
        <w:t>Appendix B: Manufacturer Specification Sheets</w:t>
      </w:r>
    </w:p>
    <w:p>
      <w:r>
        <w:t>Documentation and specifications for each analytical instrument provide additional context and understanding for measurement uncertainties and compliance standards.</w:t>
      </w:r>
    </w:p>
    <w:p>
      <w:r>
        <w:t>Random Note</w:t>
      </w:r>
    </w:p>
    <w:p>
      <w:r>
        <w:t>The integration of essential oils into everyday products has become increasingly popular, reflecting not only a trend towards natural ingredients but also significant technological advancements in their analysis.</w:t>
      </w:r>
    </w:p>
    <w:p>
      <w:r>
        <w:t>Disclaimer:This report includes complex descriptions and detailed observations that encapsulate the multifaceted nature of each tested sample, ensuring a comprehensive analytical narrative.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