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Title:Detailed Analysis of Various Oil-Based MixturesReport ID:Report_2347Date:October 8, 2023Objective:To analyze various oil-based mixtures using different laboratory instruments to determine properties such as spectral characteristics, viscosity, and concentration.</w:t>
      </w:r>
    </w:p>
    <w:p>
      <w:r>
        <w:t>Introduction</w:t>
      </w:r>
    </w:p>
    <w:p>
      <w:r>
        <w:t>This report examines the physicochemical properties of several oil-based mixtures using advanced instrumentation. The samples tested include blends of natural oils with additives such as alcohols and waxes. Key instruments utilized are FTIR Spectrometer FTIR-8400, Thermocycler TC-5000, and others, each providing unique insights into the composition and behavior of the samples.</w:t>
      </w:r>
    </w:p>
    <w:p>
      <w:r>
        <w:t>Key Mixtures:</w:t>
      </w:r>
    </w:p>
    <w:p>
      <w:r>
        <w:t>Instruments and Materials</w:t>
      </w:r>
    </w:p>
    <w:p>
      <w:r>
        <w:t>Randomly Scattered Irrelevant Information:</w:t>
      </w:r>
    </w:p>
    <w:p>
      <w:r>
        <w:t>Methods and Observations</w:t>
      </w:r>
    </w:p>
    <w:p>
      <w:r>
        <w:t>FTIR Spectrometry</w:t>
      </w:r>
    </w:p>
    <w:p>
      <w:r>
        <w:t>Thermocycler Analysis</w:t>
      </w:r>
    </w:p>
    <w:p>
      <w:r>
        <w:t>Spectrometric Data</w:t>
      </w:r>
    </w:p>
    <w:p>
      <w:r>
        <w:t>Results</w:t>
      </w:r>
    </w:p>
    <w:p>
      <w:r>
        <w:t>Table 1: Instrument-Specific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Description</w:t>
            </w:r>
          </w:p>
        </w:tc>
        <w:tc>
          <w:tcPr>
            <w:tcW w:type="dxa" w:w="2160"/>
          </w:tcPr>
          <w:p>
            <w:pPr>
              <w:jc w:val="center"/>
            </w:pPr>
            <w:r>
              <w:rPr>
                <w:b/>
              </w:rPr>
              <w:t>Unit</w:t>
            </w:r>
          </w:p>
        </w:tc>
        <w:tc>
          <w:tcPr>
            <w:tcW w:type="dxa" w:w="2160"/>
          </w:tcPr>
          <w:p>
            <w:pPr>
              <w:jc w:val="center"/>
            </w:pPr>
            <w:r>
              <w:rPr>
                <w:b/>
              </w:rPr>
              <w:t>Value</w:t>
            </w:r>
          </w:p>
        </w:tc>
      </w:tr>
      <w:tr>
        <w:tc>
          <w:tcPr>
            <w:tcW w:type="dxa" w:w="2160"/>
          </w:tcPr>
          <w:p>
            <w:pPr>
              <w:jc w:val="center"/>
            </w:pPr>
            <w:r>
              <w:t>FTIR Spectrometer FTIR-8400</w:t>
            </w:r>
          </w:p>
        </w:tc>
        <w:tc>
          <w:tcPr>
            <w:tcW w:type="dxa" w:w="2160"/>
          </w:tcPr>
          <w:p>
            <w:pPr>
              <w:jc w:val="center"/>
            </w:pPr>
            <w:r>
              <w:t>Coconut Oil, Vitamin E</w:t>
            </w:r>
          </w:p>
        </w:tc>
        <w:tc>
          <w:tcPr>
            <w:tcW w:type="dxa" w:w="2160"/>
          </w:tcPr>
          <w:p>
            <w:pPr>
              <w:jc w:val="center"/>
            </w:pPr>
            <w:r>
              <w:t>1/cm</w:t>
            </w:r>
          </w:p>
        </w:tc>
        <w:tc>
          <w:tcPr>
            <w:tcW w:type="dxa" w:w="2160"/>
          </w:tcPr>
          <w:p>
            <w:pPr>
              <w:jc w:val="center"/>
            </w:pPr>
            <w:r>
              <w:t>Observed</w:t>
            </w:r>
          </w:p>
        </w:tc>
      </w:tr>
      <w:tr>
        <w:tc>
          <w:tcPr>
            <w:tcW w:type="dxa" w:w="2160"/>
          </w:tcPr>
          <w:p>
            <w:pPr>
              <w:jc w:val="center"/>
            </w:pPr>
            <w:r>
              <w:t>Thermocycler TC-5000</w:t>
            </w:r>
          </w:p>
        </w:tc>
        <w:tc>
          <w:tcPr>
            <w:tcW w:type="dxa" w:w="2160"/>
          </w:tcPr>
          <w:p>
            <w:pPr>
              <w:jc w:val="center"/>
            </w:pPr>
            <w:r>
              <w:t>Almond Oil, Cetyl Alcohol, Glycerin</w:t>
            </w:r>
          </w:p>
        </w:tc>
        <w:tc>
          <w:tcPr>
            <w:tcW w:type="dxa" w:w="2160"/>
          </w:tcPr>
          <w:p>
            <w:pPr>
              <w:jc w:val="center"/>
            </w:pPr>
            <w:r>
              <w:t>C</w:t>
            </w:r>
          </w:p>
        </w:tc>
        <w:tc>
          <w:tcPr>
            <w:tcW w:type="dxa" w:w="2160"/>
          </w:tcPr>
          <w:p>
            <w:pPr>
              <w:jc w:val="center"/>
            </w:pPr>
            <w:r>
              <w:t>Stable</w:t>
            </w:r>
          </w:p>
        </w:tc>
      </w:tr>
      <w:tr>
        <w:tc>
          <w:tcPr>
            <w:tcW w:type="dxa" w:w="2160"/>
          </w:tcPr>
          <w:p>
            <w:pPr>
              <w:jc w:val="center"/>
            </w:pPr>
            <w:r>
              <w:t>Spectrometer Alpha-300</w:t>
            </w:r>
          </w:p>
        </w:tc>
        <w:tc>
          <w:tcPr>
            <w:tcW w:type="dxa" w:w="2160"/>
          </w:tcPr>
          <w:p>
            <w:pPr>
              <w:jc w:val="center"/>
            </w:pPr>
            <w:r>
              <w:t>Coconut Oil, Beeswax</w:t>
            </w:r>
          </w:p>
        </w:tc>
        <w:tc>
          <w:tcPr>
            <w:tcW w:type="dxa" w:w="2160"/>
          </w:tcPr>
          <w:p>
            <w:pPr>
              <w:jc w:val="center"/>
            </w:pPr>
            <w:r>
              <w:t>nm</w:t>
            </w:r>
          </w:p>
        </w:tc>
        <w:tc>
          <w:tcPr>
            <w:tcW w:type="dxa" w:w="2160"/>
          </w:tcPr>
          <w:p>
            <w:pPr>
              <w:jc w:val="center"/>
            </w:pPr>
            <w:r>
              <w:t>Variable</w:t>
            </w:r>
          </w:p>
        </w:tc>
      </w:tr>
    </w:tbl>
    <w:p>
      <w:r>
        <w:t>Table 2: Rheology and Concentration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Description</w:t>
            </w:r>
          </w:p>
        </w:tc>
        <w:tc>
          <w:tcPr>
            <w:tcW w:type="dxa" w:w="2160"/>
          </w:tcPr>
          <w:p>
            <w:pPr>
              <w:jc w:val="center"/>
            </w:pPr>
            <w:r>
              <w:rPr>
                <w:b/>
              </w:rPr>
              <w:t>Unit</w:t>
            </w:r>
          </w:p>
        </w:tc>
        <w:tc>
          <w:tcPr>
            <w:tcW w:type="dxa" w:w="2160"/>
          </w:tcPr>
          <w:p>
            <w:pPr>
              <w:jc w:val="center"/>
            </w:pPr>
            <w:r>
              <w:rPr>
                <w:b/>
              </w:rPr>
              <w:t>Value</w:t>
            </w:r>
          </w:p>
        </w:tc>
      </w:tr>
      <w:tr>
        <w:tc>
          <w:tcPr>
            <w:tcW w:type="dxa" w:w="2160"/>
          </w:tcPr>
          <w:p>
            <w:pPr>
              <w:jc w:val="center"/>
            </w:pPr>
            <w:r>
              <w:t>Rheometer R-4500</w:t>
            </w:r>
          </w:p>
        </w:tc>
        <w:tc>
          <w:tcPr>
            <w:tcW w:type="dxa" w:w="2160"/>
          </w:tcPr>
          <w:p>
            <w:pPr>
              <w:jc w:val="center"/>
            </w:pPr>
            <w:r>
              <w:t>Jojoba Oil, Beeswax</w:t>
            </w:r>
          </w:p>
        </w:tc>
        <w:tc>
          <w:tcPr>
            <w:tcW w:type="dxa" w:w="2160"/>
          </w:tcPr>
          <w:p>
            <w:pPr>
              <w:jc w:val="center"/>
            </w:pPr>
            <w:r>
              <w:t>Pa·s</w:t>
            </w:r>
          </w:p>
        </w:tc>
        <w:tc>
          <w:tcPr>
            <w:tcW w:type="dxa" w:w="2160"/>
          </w:tcPr>
          <w:p>
            <w:pPr>
              <w:jc w:val="center"/>
            </w:pPr>
            <w:r>
              <w:t>0.75</w:t>
            </w:r>
          </w:p>
        </w:tc>
      </w:tr>
      <w:tr>
        <w:tc>
          <w:tcPr>
            <w:tcW w:type="dxa" w:w="2160"/>
          </w:tcPr>
          <w:p>
            <w:pPr>
              <w:jc w:val="center"/>
            </w:pPr>
            <w:r>
              <w:t>Titrator T-905</w:t>
            </w:r>
          </w:p>
        </w:tc>
        <w:tc>
          <w:tcPr>
            <w:tcW w:type="dxa" w:w="2160"/>
          </w:tcPr>
          <w:p>
            <w:pPr>
              <w:jc w:val="center"/>
            </w:pPr>
            <w:r>
              <w:t>Coconut Oil, Gum</w:t>
            </w:r>
          </w:p>
        </w:tc>
        <w:tc>
          <w:tcPr>
            <w:tcW w:type="dxa" w:w="2160"/>
          </w:tcPr>
          <w:p>
            <w:pPr>
              <w:jc w:val="center"/>
            </w:pPr>
            <w:r>
              <w:t>M</w:t>
            </w:r>
          </w:p>
        </w:tc>
        <w:tc>
          <w:tcPr>
            <w:tcW w:type="dxa" w:w="2160"/>
          </w:tcPr>
          <w:p>
            <w:pPr>
              <w:jc w:val="center"/>
            </w:pPr>
            <w:r>
              <w:t>0.003</w:t>
            </w:r>
          </w:p>
        </w:tc>
      </w:tr>
      <w:tr>
        <w:tc>
          <w:tcPr>
            <w:tcW w:type="dxa" w:w="2160"/>
          </w:tcPr>
          <w:p>
            <w:pPr>
              <w:jc w:val="center"/>
            </w:pPr>
            <w:r>
              <w:t>Microplate Reader MRX</w:t>
            </w:r>
          </w:p>
        </w:tc>
        <w:tc>
          <w:tcPr>
            <w:tcW w:type="dxa" w:w="2160"/>
          </w:tcPr>
          <w:p>
            <w:pPr>
              <w:jc w:val="center"/>
            </w:pPr>
            <w:r>
              <w:t>Almond Oil, Glycerin</w:t>
            </w:r>
          </w:p>
        </w:tc>
        <w:tc>
          <w:tcPr>
            <w:tcW w:type="dxa" w:w="2160"/>
          </w:tcPr>
          <w:p>
            <w:pPr>
              <w:jc w:val="center"/>
            </w:pPr>
            <w:r>
              <w:t>OD</w:t>
            </w:r>
          </w:p>
        </w:tc>
        <w:tc>
          <w:tcPr>
            <w:tcW w:type="dxa" w:w="2160"/>
          </w:tcPr>
          <w:p>
            <w:pPr>
              <w:jc w:val="center"/>
            </w:pPr>
            <w:r>
              <w:t>0.452</w:t>
            </w:r>
          </w:p>
        </w:tc>
      </w:tr>
    </w:tbl>
    <w:p>
      <w:r>
        <w:t>Complex Descriptions:</w:t>
      </w:r>
    </w:p>
    <w:p>
      <w:r>
        <w:t>Additional Findings</w:t>
      </w:r>
    </w:p>
    <w:p>
      <w:r>
        <w:t>Detected presence of minor ionic species inAlmond Oil, Gummixture, with concentration recorded as0.2 mM.</w:t>
      </w:r>
    </w:p>
    <w:p>
      <w:r>
        <w:t>Observation on ambient conditions:The ambient lab noise was noted to be above 50 dB during the ion chromatography tests, potentially affecting concentration measurement accuracy.</w:t>
      </w:r>
    </w:p>
    <w:p>
      <w:r>
        <w:t>Discussion</w:t>
      </w:r>
    </w:p>
    <w:p>
      <w:r>
        <w:t>The analysis of these diverse mixtures revealed unique properties pertinent to each sample. The spectrometric and rheometric tests provided insights into the interactions and structural integrity of the components. While the primary goal was to determine compatibility and stability, further testing on long-term exposure to environmental factors is recommended. The presence of ester and hydroxyl groups in the mixtures aligns with expected characteristics of such compounds but deserves further exploration for commercial applications.</w:t>
      </w:r>
    </w:p>
    <w:p>
      <w:r>
        <w:t>Conclusion</w:t>
      </w:r>
    </w:p>
    <w:p>
      <w:r>
        <w:t>This experiment demonstrated the varied characteristics and compatibility of oil-based mixtures when analyzed under different laboratory conditions. The distinct data derived from each instrument affirms the complex nature of these substances, providing a solid foundation for future research and application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