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2356</w:t>
      </w:r>
    </w:p>
    <w:p>
      <w:r>
        <w:t>Introduction</w:t>
      </w:r>
    </w:p>
    <w:p>
      <w:r>
        <w:t>This report summarizes the analytical tests performed on various oil-based samples using multiple scientific instruments. Each sample consists of a unique combination of ingredients: base oils, thickeners, and additives. The objective of this series of experiments was to analyze properties such as absorbance, viscosity, optical density, material composition, and structural changes.</w:t>
      </w:r>
    </w:p>
    <w:p>
      <w:r>
        <w:t>Methodology and Observations</w:t>
      </w:r>
    </w:p>
    <w:p>
      <w:r>
        <w:t>The following instruments were used for the analysis:Spectrometer Alpha-300,Centrifuge X100,Microplate Reader MRX,Ion Chromatograph IC-2100,UV-Vis Spectrophotometer UV-2600,Thermocycler TC-5000,NMR Spectrometer NMR-500,Rheometer R-4500, andX-Ray Diffractometer XRD-6000.</w:t>
      </w:r>
    </w:p>
    <w:p>
      <w:r>
        <w:t>Spectrometer Analysis</w:t>
      </w:r>
    </w:p>
    <w:p>
      <w:r>
        <w:t>Sedimentation Dynamics</w:t>
      </w:r>
    </w:p>
    <w:p>
      <w:r>
        <w:t>Optical Density and Absorbance</w:t>
      </w:r>
    </w:p>
    <w:p>
      <w:r>
        <w:t>Ion Composition and Thermal Stability</w:t>
      </w:r>
    </w:p>
    <w:p>
      <w:r>
        <w:t>Structural and Chemical Properties</w:t>
      </w:r>
    </w:p>
    <w:p>
      <w:r>
        <w:t>Results and Analysis</w:t>
      </w:r>
    </w:p>
    <w:p>
      <w:r>
        <w:t>Table 1: Instrumental Measurements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Spectrometer Alpha-300</w:t>
            </w:r>
          </w:p>
        </w:tc>
        <w:tc>
          <w:tcPr>
            <w:tcW w:type="dxa" w:w="2160"/>
          </w:tcPr>
          <w:p>
            <w:pPr>
              <w:jc w:val="center"/>
            </w:pPr>
            <w:r>
              <w:t>Almond Oil, Gum, Glycerin</w:t>
            </w:r>
          </w:p>
        </w:tc>
        <w:tc>
          <w:tcPr>
            <w:tcW w:type="dxa" w:w="2160"/>
          </w:tcPr>
          <w:p>
            <w:pPr>
              <w:jc w:val="center"/>
            </w:pPr>
            <w:r>
              <w:t>750.0</w:t>
            </w:r>
          </w:p>
        </w:tc>
        <w:tc>
          <w:tcPr>
            <w:tcW w:type="dxa" w:w="2160"/>
          </w:tcPr>
          <w:p>
            <w:pPr>
              <w:jc w:val="center"/>
            </w:pPr>
            <w:r>
              <w:t>nm</w:t>
            </w:r>
          </w:p>
        </w:tc>
      </w:tr>
      <w:tr>
        <w:tc>
          <w:tcPr>
            <w:tcW w:type="dxa" w:w="2160"/>
          </w:tcPr>
          <w:p>
            <w:pPr>
              <w:jc w:val="center"/>
            </w:pPr>
            <w:r>
              <w:t>Centrifuge X100</w:t>
            </w:r>
          </w:p>
        </w:tc>
        <w:tc>
          <w:tcPr>
            <w:tcW w:type="dxa" w:w="2160"/>
          </w:tcPr>
          <w:p>
            <w:pPr>
              <w:jc w:val="center"/>
            </w:pPr>
            <w:r>
              <w:t>Coconut Oil, Cetyl Alcohol, Vitamin E</w:t>
            </w:r>
          </w:p>
        </w:tc>
        <w:tc>
          <w:tcPr>
            <w:tcW w:type="dxa" w:w="2160"/>
          </w:tcPr>
          <w:p>
            <w:pPr>
              <w:jc w:val="center"/>
            </w:pPr>
            <w:r>
              <w:t>5000.0</w:t>
            </w:r>
          </w:p>
        </w:tc>
        <w:tc>
          <w:tcPr>
            <w:tcW w:type="dxa" w:w="2160"/>
          </w:tcPr>
          <w:p>
            <w:pPr>
              <w:jc w:val="center"/>
            </w:pPr>
            <w:r>
              <w:t>RPM</w:t>
            </w:r>
          </w:p>
        </w:tc>
      </w:tr>
      <w:tr>
        <w:tc>
          <w:tcPr>
            <w:tcW w:type="dxa" w:w="2160"/>
          </w:tcPr>
          <w:p>
            <w:pPr>
              <w:jc w:val="center"/>
            </w:pPr>
            <w:r>
              <w:t>Microplate Reader MRX</w:t>
            </w:r>
          </w:p>
        </w:tc>
        <w:tc>
          <w:tcPr>
            <w:tcW w:type="dxa" w:w="2160"/>
          </w:tcPr>
          <w:p>
            <w:pPr>
              <w:jc w:val="center"/>
            </w:pPr>
            <w:r>
              <w:t>Almond Oil, Beeswax, Vitamin E</w:t>
            </w:r>
          </w:p>
        </w:tc>
        <w:tc>
          <w:tcPr>
            <w:tcW w:type="dxa" w:w="2160"/>
          </w:tcPr>
          <w:p>
            <w:pPr>
              <w:jc w:val="center"/>
            </w:pPr>
            <w:r>
              <w:t>2.3</w:t>
            </w:r>
          </w:p>
        </w:tc>
        <w:tc>
          <w:tcPr>
            <w:tcW w:type="dxa" w:w="2160"/>
          </w:tcPr>
          <w:p>
            <w:pPr>
              <w:jc w:val="center"/>
            </w:pPr>
            <w:r>
              <w:t>OD</w:t>
            </w:r>
          </w:p>
        </w:tc>
      </w:tr>
      <w:tr>
        <w:tc>
          <w:tcPr>
            <w:tcW w:type="dxa" w:w="2160"/>
          </w:tcPr>
          <w:p>
            <w:pPr>
              <w:jc w:val="center"/>
            </w:pPr>
            <w:r>
              <w:t>Ion Chromatograph IC-2100</w:t>
            </w:r>
          </w:p>
        </w:tc>
        <w:tc>
          <w:tcPr>
            <w:tcW w:type="dxa" w:w="2160"/>
          </w:tcPr>
          <w:p>
            <w:pPr>
              <w:jc w:val="center"/>
            </w:pPr>
            <w:r>
              <w:t>Almond Oil, Cetyl Alcohol, Glycerin</w:t>
            </w:r>
          </w:p>
        </w:tc>
        <w:tc>
          <w:tcPr>
            <w:tcW w:type="dxa" w:w="2160"/>
          </w:tcPr>
          <w:p>
            <w:pPr>
              <w:jc w:val="center"/>
            </w:pPr>
            <w:r>
              <w:t>0.12</w:t>
            </w:r>
          </w:p>
        </w:tc>
        <w:tc>
          <w:tcPr>
            <w:tcW w:type="dxa" w:w="2160"/>
          </w:tcPr>
          <w:p>
            <w:pPr>
              <w:jc w:val="center"/>
            </w:pPr>
            <w:r>
              <w:t>mM</w:t>
            </w:r>
          </w:p>
        </w:tc>
      </w:tr>
    </w:tbl>
    <w:p>
      <w:r>
        <w:t>Table 2: Additional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UV-Vis Spectrophotometer UV-2600</w:t>
            </w:r>
          </w:p>
        </w:tc>
        <w:tc>
          <w:tcPr>
            <w:tcW w:type="dxa" w:w="2160"/>
          </w:tcPr>
          <w:p>
            <w:pPr>
              <w:jc w:val="center"/>
            </w:pPr>
            <w:r>
              <w:t>Almond Oil, Cetyl Alcohol, Vitamin E</w:t>
            </w:r>
          </w:p>
        </w:tc>
        <w:tc>
          <w:tcPr>
            <w:tcW w:type="dxa" w:w="2160"/>
          </w:tcPr>
          <w:p>
            <w:pPr>
              <w:jc w:val="center"/>
            </w:pPr>
            <w:r>
              <w:t>1.8</w:t>
            </w:r>
          </w:p>
        </w:tc>
        <w:tc>
          <w:tcPr>
            <w:tcW w:type="dxa" w:w="2160"/>
          </w:tcPr>
          <w:p>
            <w:pPr>
              <w:jc w:val="center"/>
            </w:pPr>
            <w:r>
              <w:t>Abs</w:t>
            </w:r>
          </w:p>
        </w:tc>
      </w:tr>
      <w:tr>
        <w:tc>
          <w:tcPr>
            <w:tcW w:type="dxa" w:w="2160"/>
          </w:tcPr>
          <w:p>
            <w:pPr>
              <w:jc w:val="center"/>
            </w:pPr>
            <w:r>
              <w:t>Thermocycler TC-5000</w:t>
            </w:r>
          </w:p>
        </w:tc>
        <w:tc>
          <w:tcPr>
            <w:tcW w:type="dxa" w:w="2160"/>
          </w:tcPr>
          <w:p>
            <w:pPr>
              <w:jc w:val="center"/>
            </w:pPr>
            <w:r>
              <w:t>Coconut Oil, Beeswax, Vitamin E</w:t>
            </w:r>
          </w:p>
        </w:tc>
        <w:tc>
          <w:tcPr>
            <w:tcW w:type="dxa" w:w="2160"/>
          </w:tcPr>
          <w:p>
            <w:pPr>
              <w:jc w:val="center"/>
            </w:pPr>
            <w:r>
              <w:t>60.0</w:t>
            </w:r>
          </w:p>
        </w:tc>
        <w:tc>
          <w:tcPr>
            <w:tcW w:type="dxa" w:w="2160"/>
          </w:tcPr>
          <w:p>
            <w:pPr>
              <w:jc w:val="center"/>
            </w:pPr>
            <w:r>
              <w:t>°C</w:t>
            </w:r>
          </w:p>
        </w:tc>
      </w:tr>
      <w:tr>
        <w:tc>
          <w:tcPr>
            <w:tcW w:type="dxa" w:w="2160"/>
          </w:tcPr>
          <w:p>
            <w:pPr>
              <w:jc w:val="center"/>
            </w:pPr>
            <w:r>
              <w:t>NMR Spectrometer NMR-500</w:t>
            </w:r>
          </w:p>
        </w:tc>
        <w:tc>
          <w:tcPr>
            <w:tcW w:type="dxa" w:w="2160"/>
          </w:tcPr>
          <w:p>
            <w:pPr>
              <w:jc w:val="center"/>
            </w:pPr>
            <w:r>
              <w:t>Almond Oil, Glycerin</w:t>
            </w:r>
          </w:p>
        </w:tc>
        <w:tc>
          <w:tcPr>
            <w:tcW w:type="dxa" w:w="2160"/>
          </w:tcPr>
          <w:p>
            <w:pPr>
              <w:jc w:val="center"/>
            </w:pPr>
            <w:r>
              <w:t>5.4</w:t>
            </w:r>
          </w:p>
        </w:tc>
        <w:tc>
          <w:tcPr>
            <w:tcW w:type="dxa" w:w="2160"/>
          </w:tcPr>
          <w:p>
            <w:pPr>
              <w:jc w:val="center"/>
            </w:pPr>
            <w:r>
              <w:t>ppm</w:t>
            </w:r>
          </w:p>
        </w:tc>
      </w:tr>
      <w:tr>
        <w:tc>
          <w:tcPr>
            <w:tcW w:type="dxa" w:w="2160"/>
          </w:tcPr>
          <w:p>
            <w:pPr>
              <w:jc w:val="center"/>
            </w:pPr>
            <w:r>
              <w:t>Rheometer R-4500</w:t>
            </w:r>
          </w:p>
        </w:tc>
        <w:tc>
          <w:tcPr>
            <w:tcW w:type="dxa" w:w="2160"/>
          </w:tcPr>
          <w:p>
            <w:pPr>
              <w:jc w:val="center"/>
            </w:pPr>
            <w:r>
              <w:t>Coconut Oil, Beeswax, Glycerin</w:t>
            </w:r>
          </w:p>
        </w:tc>
        <w:tc>
          <w:tcPr>
            <w:tcW w:type="dxa" w:w="2160"/>
          </w:tcPr>
          <w:p>
            <w:pPr>
              <w:jc w:val="center"/>
            </w:pPr>
            <w:r>
              <w:t>150.0</w:t>
            </w:r>
          </w:p>
        </w:tc>
        <w:tc>
          <w:tcPr>
            <w:tcW w:type="dxa" w:w="2160"/>
          </w:tcPr>
          <w:p>
            <w:pPr>
              <w:jc w:val="center"/>
            </w:pPr>
            <w:r>
              <w:t>Pa-s</w:t>
            </w:r>
          </w:p>
        </w:tc>
      </w:tr>
      <w:tr>
        <w:tc>
          <w:tcPr>
            <w:tcW w:type="dxa" w:w="2160"/>
          </w:tcPr>
          <w:p>
            <w:pPr>
              <w:jc w:val="center"/>
            </w:pPr>
            <w:r>
              <w:t>X-Ray Diffractometer XRD-6000</w:t>
            </w:r>
          </w:p>
        </w:tc>
        <w:tc>
          <w:tcPr>
            <w:tcW w:type="dxa" w:w="2160"/>
          </w:tcPr>
          <w:p>
            <w:pPr>
              <w:jc w:val="center"/>
            </w:pPr>
            <w:r>
              <w:t>Almond Oil, Beeswax</w:t>
            </w:r>
          </w:p>
        </w:tc>
        <w:tc>
          <w:tcPr>
            <w:tcW w:type="dxa" w:w="2160"/>
          </w:tcPr>
          <w:p>
            <w:pPr>
              <w:jc w:val="center"/>
            </w:pPr>
            <w:r>
              <w:t>130.0</w:t>
            </w:r>
          </w:p>
        </w:tc>
        <w:tc>
          <w:tcPr>
            <w:tcW w:type="dxa" w:w="2160"/>
          </w:tcPr>
          <w:p>
            <w:pPr>
              <w:jc w:val="center"/>
            </w:pPr>
            <w:r>
              <w:t>°C</w:t>
            </w:r>
          </w:p>
        </w:tc>
      </w:tr>
    </w:tbl>
    <w:p>
      <w:r>
        <w:t>Conclusion</w:t>
      </w:r>
    </w:p>
    <w:p>
      <w:r>
        <w:t>The extensive analysis underlines the intrinsic complexity and variation in oil-based mixtures. From spectrometric readings and centrifuge dynamics to NMR spectroscopic shifts and rheological properties, each method contributed distinctive insights into the chemical and physical behaviors of these samples. Despite interferences and some inconsistencies, the results indicate potential pathways for more tailored formulations based on these chemical profiles.</w:t>
      </w:r>
    </w:p>
    <w:p>
      <w:r>
        <w:t>Further investigation is recommended to enhance understanding and application of these findings to industrial and consumer product development.</w:t>
      </w:r>
    </w:p>
    <w:p>
      <w:r>
        <w:t>Annexure and footnotes: The precedented data within this labyrinthine report build a multifaceted understanding by intertwining multiple scientific insights. Calculations regarding absorbance and OD need attention for specific quantifications under different conditions. More experiments could lend additional validation to these cohesive if overtly dispersed datasets.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