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Oil-Based Mixtures</w:t>
      </w:r>
    </w:p>
    <w:p>
      <w:r>
        <w:t>Report ID: 236</w:t>
      </w:r>
    </w:p>
    <w:p>
      <w:r>
        <w:t>Objective:The primary goal of this lab analysis was to explore the physical and chemical properties of various oil-based mixtures. Using advanced analytical techniques, we evaluated combinations of Jojoba Oil, Almond Oil, and Coconut Oil with additives like Beeswax, Gum, Cetyl Alcohol, Vitamin E, and Glycerin.</w:t>
      </w:r>
    </w:p>
    <w:p>
      <w:r>
        <w:t>Instruments and Apparatus</w:t>
      </w:r>
    </w:p>
    <w:p>
      <w:r>
        <w:t>Experimental Methodology</w:t>
      </w:r>
    </w:p>
    <w:p>
      <w:r>
        <w:t>The test mixtures were subjected to a series of sophisticated procedures, ensuring in-depth analysis of their properties. Each set of ingredients was examined as a cohesive sample, despite random external interference during testing phases.</w:t>
      </w:r>
    </w:p>
    <w:p>
      <w:r>
        <w:t>Observations</w:t>
      </w:r>
    </w:p>
    <w:p>
      <w:r>
        <w:t>Results and Data Analysis</w:t>
      </w:r>
    </w:p>
    <w:p>
      <w:r>
        <w:t>Table 1: Dimensional Stability and Chemical Consistency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Mixture (Oil, Additives)</w:t>
            </w:r>
          </w:p>
        </w:tc>
        <w:tc>
          <w:tcPr>
            <w:tcW w:type="dxa" w:w="2160"/>
          </w:tcPr>
          <w:p>
            <w:pPr>
              <w:jc w:val="center"/>
            </w:pPr>
            <w:r>
              <w:rPr>
                <w:b/>
              </w:rPr>
              <w:t>Measurement Unit</w:t>
            </w:r>
          </w:p>
        </w:tc>
        <w:tc>
          <w:tcPr>
            <w:tcW w:type="dxa" w:w="2160"/>
          </w:tcPr>
          <w:p>
            <w:pPr>
              <w:jc w:val="center"/>
            </w:pPr>
            <w:r>
              <w:rPr>
                <w:b/>
              </w:rPr>
              <w:t>Result</w:t>
            </w:r>
          </w:p>
        </w:tc>
      </w:tr>
      <w:tr>
        <w:tc>
          <w:tcPr>
            <w:tcW w:type="dxa" w:w="2160"/>
          </w:tcPr>
          <w:p>
            <w:pPr>
              <w:jc w:val="center"/>
            </w:pPr>
            <w:r>
              <w:t>Four Ball FB-1000</w:t>
            </w:r>
          </w:p>
        </w:tc>
        <w:tc>
          <w:tcPr>
            <w:tcW w:type="dxa" w:w="2160"/>
          </w:tcPr>
          <w:p>
            <w:pPr>
              <w:jc w:val="center"/>
            </w:pPr>
            <w:r>
              <w:t>Jojoba Oil, Beeswax</w:t>
            </w:r>
          </w:p>
        </w:tc>
        <w:tc>
          <w:tcPr>
            <w:tcW w:type="dxa" w:w="2160"/>
          </w:tcPr>
          <w:p>
            <w:pPr>
              <w:jc w:val="center"/>
            </w:pPr>
            <w:r>
              <w:t>mm</w:t>
            </w:r>
          </w:p>
        </w:tc>
        <w:tc>
          <w:tcPr>
            <w:tcW w:type="dxa" w:w="2160"/>
          </w:tcPr>
          <w:p>
            <w:pPr>
              <w:jc w:val="center"/>
            </w:pPr>
            <w:r>
              <w:t>0.85</w:t>
            </w:r>
          </w:p>
        </w:tc>
      </w:tr>
      <w:tr>
        <w:tc>
          <w:tcPr>
            <w:tcW w:type="dxa" w:w="2160"/>
          </w:tcPr>
          <w:p>
            <w:pPr>
              <w:jc w:val="center"/>
            </w:pPr>
            <w:r>
              <w:t>Ion Chromatograph IC-2100</w:t>
            </w:r>
          </w:p>
        </w:tc>
        <w:tc>
          <w:tcPr>
            <w:tcW w:type="dxa" w:w="2160"/>
          </w:tcPr>
          <w:p>
            <w:pPr>
              <w:jc w:val="center"/>
            </w:pPr>
            <w:r>
              <w:t>Jojoba Oil, Beeswax</w:t>
            </w:r>
          </w:p>
        </w:tc>
        <w:tc>
          <w:tcPr>
            <w:tcW w:type="dxa" w:w="2160"/>
          </w:tcPr>
          <w:p>
            <w:pPr>
              <w:jc w:val="center"/>
            </w:pPr>
            <w:r>
              <w:t>mM</w:t>
            </w:r>
          </w:p>
        </w:tc>
        <w:tc>
          <w:tcPr>
            <w:tcW w:type="dxa" w:w="2160"/>
          </w:tcPr>
          <w:p>
            <w:pPr>
              <w:jc w:val="center"/>
            </w:pPr>
            <w:r>
              <w:t>0.05</w:t>
            </w:r>
          </w:p>
        </w:tc>
      </w:tr>
      <w:tr>
        <w:tc>
          <w:tcPr>
            <w:tcW w:type="dxa" w:w="2160"/>
          </w:tcPr>
          <w:p>
            <w:pPr>
              <w:jc w:val="center"/>
            </w:pPr>
            <w:r>
              <w:t>Centrifuge X100</w:t>
            </w:r>
          </w:p>
        </w:tc>
        <w:tc>
          <w:tcPr>
            <w:tcW w:type="dxa" w:w="2160"/>
          </w:tcPr>
          <w:p>
            <w:pPr>
              <w:jc w:val="center"/>
            </w:pPr>
            <w:r>
              <w:t>Almond Oil, Beeswax, Glycerin</w:t>
            </w:r>
          </w:p>
        </w:tc>
        <w:tc>
          <w:tcPr>
            <w:tcW w:type="dxa" w:w="2160"/>
          </w:tcPr>
          <w:p>
            <w:pPr>
              <w:jc w:val="center"/>
            </w:pPr>
            <w:r>
              <w:t>RPM</w:t>
            </w:r>
          </w:p>
        </w:tc>
        <w:tc>
          <w:tcPr>
            <w:tcW w:type="dxa" w:w="2160"/>
          </w:tcPr>
          <w:p>
            <w:pPr>
              <w:jc w:val="center"/>
            </w:pPr>
            <w:r>
              <w:t>13500.0</w:t>
            </w:r>
          </w:p>
        </w:tc>
      </w:tr>
    </w:tbl>
    <w:p>
      <w:r>
        <w:t>Random Note:The NMR Spectrometer, although sophisticated, occasionally records fluctuations unrelated to actual scientific data.</w:t>
      </w:r>
    </w:p>
    <w:p>
      <w:r>
        <w:t>Table 2: Chromatographic Precision and Molecular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Mixture (Oil, Additives)</w:t>
            </w:r>
          </w:p>
        </w:tc>
        <w:tc>
          <w:tcPr>
            <w:tcW w:type="dxa" w:w="2160"/>
          </w:tcPr>
          <w:p>
            <w:pPr>
              <w:jc w:val="center"/>
            </w:pPr>
            <w:r>
              <w:rPr>
                <w:b/>
              </w:rPr>
              <w:t>Measurement Unit</w:t>
            </w:r>
          </w:p>
        </w:tc>
        <w:tc>
          <w:tcPr>
            <w:tcW w:type="dxa" w:w="2160"/>
          </w:tcPr>
          <w:p>
            <w:pPr>
              <w:jc w:val="center"/>
            </w:pPr>
            <w:r>
              <w:rPr>
                <w:b/>
              </w:rPr>
              <w:t>Result</w:t>
            </w:r>
          </w:p>
        </w:tc>
      </w:tr>
      <w:tr>
        <w:tc>
          <w:tcPr>
            <w:tcW w:type="dxa" w:w="2160"/>
          </w:tcPr>
          <w:p>
            <w:pPr>
              <w:jc w:val="center"/>
            </w:pPr>
            <w:r>
              <w:t>HPLC System HPLC-9000</w:t>
            </w:r>
          </w:p>
        </w:tc>
        <w:tc>
          <w:tcPr>
            <w:tcW w:type="dxa" w:w="2160"/>
          </w:tcPr>
          <w:p>
            <w:pPr>
              <w:jc w:val="center"/>
            </w:pPr>
            <w:r>
              <w:t>Almond Oil, Gum, Vitamin E</w:t>
            </w:r>
          </w:p>
        </w:tc>
        <w:tc>
          <w:tcPr>
            <w:tcW w:type="dxa" w:w="2160"/>
          </w:tcPr>
          <w:p>
            <w:pPr>
              <w:jc w:val="center"/>
            </w:pPr>
            <w:r>
              <w:t>mg/L</w:t>
            </w:r>
          </w:p>
        </w:tc>
        <w:tc>
          <w:tcPr>
            <w:tcW w:type="dxa" w:w="2160"/>
          </w:tcPr>
          <w:p>
            <w:pPr>
              <w:jc w:val="center"/>
            </w:pPr>
            <w:r>
              <w:t>50.0</w:t>
            </w:r>
          </w:p>
        </w:tc>
      </w:tr>
      <w:tr>
        <w:tc>
          <w:tcPr>
            <w:tcW w:type="dxa" w:w="2160"/>
          </w:tcPr>
          <w:p>
            <w:pPr>
              <w:jc w:val="center"/>
            </w:pPr>
            <w:r>
              <w:t>NMR Spectrometer NMR-500</w:t>
            </w:r>
          </w:p>
        </w:tc>
        <w:tc>
          <w:tcPr>
            <w:tcW w:type="dxa" w:w="2160"/>
          </w:tcPr>
          <w:p>
            <w:pPr>
              <w:jc w:val="center"/>
            </w:pPr>
            <w:r>
              <w:t>Almond Oil, Beeswax, Vitamin E</w:t>
            </w:r>
          </w:p>
        </w:tc>
        <w:tc>
          <w:tcPr>
            <w:tcW w:type="dxa" w:w="2160"/>
          </w:tcPr>
          <w:p>
            <w:pPr>
              <w:jc w:val="center"/>
            </w:pPr>
            <w:r>
              <w:t>ppm</w:t>
            </w:r>
          </w:p>
        </w:tc>
        <w:tc>
          <w:tcPr>
            <w:tcW w:type="dxa" w:w="2160"/>
          </w:tcPr>
          <w:p>
            <w:pPr>
              <w:jc w:val="center"/>
            </w:pPr>
            <w:r>
              <w:t>7.5</w:t>
            </w:r>
          </w:p>
        </w:tc>
      </w:tr>
    </w:tbl>
    <w:p>
      <w:r>
        <w:t>Unrelated Fact:While analyzing Gums, neutron scattering may not influence typical outcomes.</w:t>
      </w:r>
    </w:p>
    <w:p>
      <w:r>
        <w:t>Table 3: Spectroscopic and Thermal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Mixture (Oil, Additives)</w:t>
            </w:r>
          </w:p>
        </w:tc>
        <w:tc>
          <w:tcPr>
            <w:tcW w:type="dxa" w:w="2160"/>
          </w:tcPr>
          <w:p>
            <w:pPr>
              <w:jc w:val="center"/>
            </w:pPr>
            <w:r>
              <w:rPr>
                <w:b/>
              </w:rPr>
              <w:t>Measurement Unit</w:t>
            </w:r>
          </w:p>
        </w:tc>
        <w:tc>
          <w:tcPr>
            <w:tcW w:type="dxa" w:w="2160"/>
          </w:tcPr>
          <w:p>
            <w:pPr>
              <w:jc w:val="center"/>
            </w:pPr>
            <w:r>
              <w:rPr>
                <w:b/>
              </w:rPr>
              <w:t>Result</w:t>
            </w:r>
          </w:p>
        </w:tc>
      </w:tr>
      <w:tr>
        <w:tc>
          <w:tcPr>
            <w:tcW w:type="dxa" w:w="2160"/>
          </w:tcPr>
          <w:p>
            <w:pPr>
              <w:jc w:val="center"/>
            </w:pPr>
            <w:r>
              <w:t>FTIR Spectrometer FTIR-8400</w:t>
            </w:r>
          </w:p>
        </w:tc>
        <w:tc>
          <w:tcPr>
            <w:tcW w:type="dxa" w:w="2160"/>
          </w:tcPr>
          <w:p>
            <w:pPr>
              <w:jc w:val="center"/>
            </w:pPr>
            <w:r>
              <w:t>Jojoba Oil, Gum</w:t>
            </w:r>
          </w:p>
        </w:tc>
        <w:tc>
          <w:tcPr>
            <w:tcW w:type="dxa" w:w="2160"/>
          </w:tcPr>
          <w:p>
            <w:pPr>
              <w:jc w:val="center"/>
            </w:pPr>
            <w:r>
              <w:t>1/cm</w:t>
            </w:r>
          </w:p>
        </w:tc>
        <w:tc>
          <w:tcPr>
            <w:tcW w:type="dxa" w:w="2160"/>
          </w:tcPr>
          <w:p>
            <w:pPr>
              <w:jc w:val="center"/>
            </w:pPr>
            <w:r>
              <w:t>1800</w:t>
            </w:r>
          </w:p>
        </w:tc>
      </w:tr>
      <w:tr>
        <w:tc>
          <w:tcPr>
            <w:tcW w:type="dxa" w:w="2160"/>
          </w:tcPr>
          <w:p>
            <w:pPr>
              <w:jc w:val="center"/>
            </w:pPr>
            <w:r>
              <w:t>PCR Machine PCR-96</w:t>
            </w:r>
          </w:p>
        </w:tc>
        <w:tc>
          <w:tcPr>
            <w:tcW w:type="dxa" w:w="2160"/>
          </w:tcPr>
          <w:p>
            <w:pPr>
              <w:jc w:val="center"/>
            </w:pPr>
            <w:r>
              <w:t>Jojoba Oil, Cetyl Alcohol, Glycerin</w:t>
            </w:r>
          </w:p>
        </w:tc>
        <w:tc>
          <w:tcPr>
            <w:tcW w:type="dxa" w:w="2160"/>
          </w:tcPr>
          <w:p>
            <w:pPr>
              <w:jc w:val="center"/>
            </w:pPr>
            <w:r>
              <w:t>Ct</w:t>
            </w:r>
          </w:p>
        </w:tc>
        <w:tc>
          <w:tcPr>
            <w:tcW w:type="dxa" w:w="2160"/>
          </w:tcPr>
          <w:p>
            <w:pPr>
              <w:jc w:val="center"/>
            </w:pPr>
            <w:r>
              <w:t>25</w:t>
            </w:r>
          </w:p>
        </w:tc>
      </w:tr>
    </w:tbl>
    <w:p>
      <w:r>
        <w:t>Viscosity Analysis</w:t>
      </w:r>
    </w:p>
    <w:p>
      <w:r>
        <w:t>Viscosity Measurements</w:t>
      </w:r>
    </w:p>
    <w:p>
      <w:r>
        <w:t>The viscosity tests, intended to gauge flow resistance, yielded complex results with certain mixtures breaking expectations:</w:t>
      </w:r>
    </w:p>
    <w:p>
      <w:r>
        <w:t>Note:Viscosity may affect particle suspension stability in emulsified products.</w:t>
      </w:r>
    </w:p>
    <w:p>
      <w:r>
        <w:t>Conclusion</w:t>
      </w:r>
    </w:p>
    <w:p>
      <w:r>
        <w:t>The test samples displayed varied properties, driven largely by component interaction. While the incorporation of additives like Beeswax and Gum altered baseline measurements, detailed chemical and physical assessments were successful in identifying potential commercial applications.</w:t>
      </w:r>
    </w:p>
    <w:p>
      <w:r>
        <w:t>Irrelevant Detail:The colorimetric attributes of mixtures are not indicative of suitability for industrial applications.</w:t>
      </w:r>
    </w:p>
    <w:p>
      <w:r>
        <w:t>This report encompasses a broad spectrum of findings, ranging from mechanical durability to chemical precision, serving as a reference for future inquiries into the properties of oil-based mixtures.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