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Comprehensive Analysis of Various Oil Mixtures - Report 2362</w:t>
      </w:r>
    </w:p>
    <w:p>
      <w:r>
        <w:t>Overview</w:t>
      </w:r>
    </w:p>
    <w:p>
      <w:r>
        <w:t>This report presents a detailed examination of several oil mixtures analyzed using different spectroscopic and chromatographic techniques. We explored their physical and chemical properties to understand better the characteristics of these blends. Each test sample, a unique combination of ingredients, has undergone a series of experiments.</w:t>
      </w:r>
    </w:p>
    <w:p>
      <w:r>
        <w:t>Materials &amp; Instruments</w:t>
      </w:r>
    </w:p>
    <w:p>
      <w:r>
        <w:t>The following equipment was utilized:</w:t>
      </w:r>
    </w:p>
    <w:p>
      <w:r>
        <w:t>Experimental Samples</w:t>
      </w:r>
    </w:p>
    <w:p>
      <w:r>
        <w:t>Observations and Measurements</w:t>
      </w:r>
    </w:p>
    <w:p>
      <w:r>
        <w:t>NMR Spectroscopy Analysis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Ingredient</w:t>
            </w:r>
          </w:p>
        </w:tc>
        <w:tc>
          <w:tcPr>
            <w:tcW w:type="dxa" w:w="4320"/>
          </w:tcPr>
          <w:p>
            <w:pPr>
              <w:jc w:val="center"/>
            </w:pPr>
            <w:r>
              <w:rPr>
                <w:b/>
              </w:rPr>
              <w:t>Chemical Shift (ppm)</w:t>
            </w:r>
          </w:p>
        </w:tc>
      </w:tr>
      <w:tr>
        <w:tc>
          <w:tcPr>
            <w:tcW w:type="dxa" w:w="4320"/>
          </w:tcPr>
          <w:p>
            <w:pPr>
              <w:jc w:val="center"/>
            </w:pPr>
            <w:r>
              <w:t>Almond Oil</w:t>
            </w:r>
          </w:p>
        </w:tc>
        <w:tc>
          <w:tcPr>
            <w:tcW w:type="dxa" w:w="4320"/>
          </w:tcPr>
          <w:p>
            <w:pPr>
              <w:jc w:val="center"/>
            </w:pPr>
            <w:r>
              <w:t>250</w:t>
            </w:r>
          </w:p>
        </w:tc>
      </w:tr>
    </w:tbl>
    <w:p>
      <w:r>
        <w:t>The NMR results show significant peaks, making it evident that the sample has a complex structure, with a prime peak at 250 ppm suggesting a sturdy chemical framework typical for Almond Oil.</w:t>
      </w:r>
    </w:p>
    <w:p>
      <w:r>
        <w:t>UV-Vis Spectroscopy Results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Ingredient</w:t>
            </w:r>
          </w:p>
        </w:tc>
        <w:tc>
          <w:tcPr>
            <w:tcW w:type="dxa" w:w="2880"/>
          </w:tcPr>
          <w:p>
            <w:pPr>
              <w:jc w:val="center"/>
            </w:pPr>
            <w:r>
              <w:rPr>
                <w:b/>
              </w:rPr>
              <w:t>Wavelength (nm)</w:t>
            </w:r>
          </w:p>
        </w:tc>
        <w:tc>
          <w:tcPr>
            <w:tcW w:type="dxa" w:w="2880"/>
          </w:tcPr>
          <w:p>
            <w:pPr>
              <w:jc w:val="center"/>
            </w:pPr>
            <w:r>
              <w:rPr>
                <w:b/>
              </w:rPr>
              <w:t>Absorbance (Abs)</w:t>
            </w:r>
          </w:p>
        </w:tc>
      </w:tr>
      <w:tr>
        <w:tc>
          <w:tcPr>
            <w:tcW w:type="dxa" w:w="2880"/>
          </w:tcPr>
          <w:p>
            <w:pPr>
              <w:jc w:val="center"/>
            </w:pPr>
            <w:r>
              <w:t>Almond Oil, Cetyl Alcohol, Glycerin</w:t>
            </w:r>
          </w:p>
        </w:tc>
        <w:tc>
          <w:tcPr>
            <w:tcW w:type="dxa" w:w="2880"/>
          </w:tcPr>
          <w:p>
            <w:pPr>
              <w:jc w:val="center"/>
            </w:pPr>
            <w:r>
              <w:t>350</w:t>
            </w:r>
          </w:p>
        </w:tc>
        <w:tc>
          <w:tcPr>
            <w:tcW w:type="dxa" w:w="2880"/>
          </w:tcPr>
          <w:p>
            <w:pPr>
              <w:jc w:val="center"/>
            </w:pPr>
            <w:r>
              <w:t>1.2</w:t>
            </w:r>
          </w:p>
        </w:tc>
      </w:tr>
    </w:tbl>
    <w:p>
      <w:r>
        <w:t>The high absorbance indicates a notable interaction with visible light, suggesting potent interactions within the sample.</w:t>
      </w:r>
    </w:p>
    <w:p>
      <w:r>
        <w:t>Social attitudes towards coconut oil are as diverse as the spectroscopic results we obtained, with particular insights gleaned from the Mass Spectrometer MS-20 and Ion Chromatograph IC-2100, showcasing:</w:t>
      </w:r>
    </w:p>
    <w:p>
      <w:r>
        <w:t>Mass Spectrometry Insights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Ingredient</w:t>
            </w:r>
          </w:p>
        </w:tc>
        <w:tc>
          <w:tcPr>
            <w:tcW w:type="dxa" w:w="4320"/>
          </w:tcPr>
          <w:p>
            <w:pPr>
              <w:jc w:val="center"/>
            </w:pPr>
            <w:r>
              <w:rPr>
                <w:b/>
              </w:rPr>
              <w:t>Mass/Charge Ratio (m/z)</w:t>
            </w:r>
          </w:p>
        </w:tc>
      </w:tr>
      <w:tr>
        <w:tc>
          <w:tcPr>
            <w:tcW w:type="dxa" w:w="4320"/>
          </w:tcPr>
          <w:p>
            <w:pPr>
              <w:jc w:val="center"/>
            </w:pPr>
            <w:r>
              <w:t>Coconut Oil, Vitamin E</w:t>
            </w:r>
          </w:p>
        </w:tc>
        <w:tc>
          <w:tcPr>
            <w:tcW w:type="dxa" w:w="4320"/>
          </w:tcPr>
          <w:p>
            <w:pPr>
              <w:jc w:val="center"/>
            </w:pPr>
            <w:r>
              <w:t>1250</w:t>
            </w:r>
          </w:p>
        </w:tc>
      </w:tr>
    </w:tbl>
    <w:p>
      <w:r>
        <w:t>A strong peak at m/z 1250 implies a considerable molar mass typical for the mixture indicating the molecular weight distribution is aligned with expected values.</w:t>
      </w:r>
    </w:p>
    <w:p>
      <w:r>
        <w:t>Ion Chromatography and Titration Data</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Ingredient</w:t>
            </w:r>
          </w:p>
        </w:tc>
        <w:tc>
          <w:tcPr>
            <w:tcW w:type="dxa" w:w="2880"/>
          </w:tcPr>
          <w:p>
            <w:pPr>
              <w:jc w:val="center"/>
            </w:pPr>
            <w:r>
              <w:rPr>
                <w:b/>
              </w:rPr>
              <w:t>Concentration</w:t>
            </w:r>
          </w:p>
        </w:tc>
        <w:tc>
          <w:tcPr>
            <w:tcW w:type="dxa" w:w="2880"/>
          </w:tcPr>
          <w:p>
            <w:pPr>
              <w:jc w:val="center"/>
            </w:pPr>
            <w:r>
              <w:rPr>
                <w:b/>
              </w:rPr>
              <w:t>Unit</w:t>
            </w:r>
          </w:p>
        </w:tc>
      </w:tr>
      <w:tr>
        <w:tc>
          <w:tcPr>
            <w:tcW w:type="dxa" w:w="2880"/>
          </w:tcPr>
          <w:p>
            <w:pPr>
              <w:jc w:val="center"/>
            </w:pPr>
            <w:r>
              <w:t>Almond Oil, Glycerin</w:t>
            </w:r>
          </w:p>
        </w:tc>
        <w:tc>
          <w:tcPr>
            <w:tcW w:type="dxa" w:w="2880"/>
          </w:tcPr>
          <w:p>
            <w:pPr>
              <w:jc w:val="center"/>
            </w:pPr>
            <w:r>
              <w:t>10.5</w:t>
            </w:r>
          </w:p>
        </w:tc>
        <w:tc>
          <w:tcPr>
            <w:tcW w:type="dxa" w:w="2880"/>
          </w:tcPr>
          <w:p>
            <w:pPr>
              <w:jc w:val="center"/>
            </w:pPr>
            <w:r>
              <w:t>mM</w:t>
            </w:r>
          </w:p>
        </w:tc>
      </w:tr>
      <w:tr>
        <w:tc>
          <w:tcPr>
            <w:tcW w:type="dxa" w:w="2880"/>
          </w:tcPr>
          <w:p>
            <w:pPr>
              <w:jc w:val="center"/>
            </w:pPr>
            <w:r>
              <w:t>Coconut Oil</w:t>
            </w:r>
          </w:p>
        </w:tc>
        <w:tc>
          <w:tcPr>
            <w:tcW w:type="dxa" w:w="2880"/>
          </w:tcPr>
          <w:p>
            <w:pPr>
              <w:jc w:val="center"/>
            </w:pPr>
            <w:r>
              <w:t>5.5</w:t>
            </w:r>
          </w:p>
        </w:tc>
        <w:tc>
          <w:tcPr>
            <w:tcW w:type="dxa" w:w="2880"/>
          </w:tcPr>
          <w:p>
            <w:pPr>
              <w:jc w:val="center"/>
            </w:pPr>
            <w:r>
              <w:t>M</w:t>
            </w:r>
          </w:p>
        </w:tc>
      </w:tr>
    </w:tbl>
    <w:p>
      <w:r>
        <w:t>The 10.5 mM reading for Almond Oil with Glycerin suggests substantial miscibility and ion presence. Meanwhile, titration of Coconut Oil showed a base concentration of 5.5 M, indicating high stability in reactive environments.</w:t>
      </w:r>
    </w:p>
    <w:p>
      <w:r>
        <w:t>Viscosity Measurements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Ingredients</w:t>
            </w:r>
          </w:p>
        </w:tc>
        <w:tc>
          <w:tcPr>
            <w:tcW w:type="dxa" w:w="4320"/>
          </w:tcPr>
          <w:p>
            <w:pPr>
              <w:jc w:val="center"/>
            </w:pPr>
            <w:r>
              <w:rPr>
                <w:b/>
              </w:rPr>
              <w:t>Viscosity (cP)</w:t>
            </w:r>
          </w:p>
        </w:tc>
      </w:tr>
      <w:tr>
        <w:tc>
          <w:tcPr>
            <w:tcW w:type="dxa" w:w="4320"/>
          </w:tcPr>
          <w:p>
            <w:pPr>
              <w:jc w:val="center"/>
            </w:pPr>
            <w:r>
              <w:t>Coconut Oil, Cetyl Alcohol, Glycerin</w:t>
            </w:r>
          </w:p>
        </w:tc>
        <w:tc>
          <w:tcPr>
            <w:tcW w:type="dxa" w:w="4320"/>
          </w:tcPr>
          <w:p>
            <w:pPr>
              <w:jc w:val="center"/>
            </w:pPr>
            <w:r>
              <w:t>5039.8</w:t>
            </w:r>
          </w:p>
        </w:tc>
      </w:tr>
      <w:tr>
        <w:tc>
          <w:tcPr>
            <w:tcW w:type="dxa" w:w="4320"/>
          </w:tcPr>
          <w:p>
            <w:pPr>
              <w:jc w:val="center"/>
            </w:pPr>
            <w:r>
              <w:t>Almond Oil, Gum</w:t>
            </w:r>
          </w:p>
        </w:tc>
        <w:tc>
          <w:tcPr>
            <w:tcW w:type="dxa" w:w="4320"/>
          </w:tcPr>
          <w:p>
            <w:pPr>
              <w:jc w:val="center"/>
            </w:pPr>
            <w:r>
              <w:t>7461.14</w:t>
            </w:r>
          </w:p>
        </w:tc>
      </w:tr>
      <w:tr>
        <w:tc>
          <w:tcPr>
            <w:tcW w:type="dxa" w:w="4320"/>
          </w:tcPr>
          <w:p>
            <w:pPr>
              <w:jc w:val="center"/>
            </w:pPr>
            <w:r>
              <w:t>Almond Oil, Cetyl Alcohol</w:t>
            </w:r>
          </w:p>
        </w:tc>
        <w:tc>
          <w:tcPr>
            <w:tcW w:type="dxa" w:w="4320"/>
          </w:tcPr>
          <w:p>
            <w:pPr>
              <w:jc w:val="center"/>
            </w:pPr>
            <w:r>
              <w:t>7332.08</w:t>
            </w:r>
          </w:p>
        </w:tc>
      </w:tr>
    </w:tbl>
    <w:p>
      <w:r>
        <w:t>Unexpectedly, Almond Oil with Gum exhibited the highest viscosity among all, hinting at the potential application as a thickening agent.</w:t>
      </w:r>
    </w:p>
    <w:p>
      <w:r>
        <w:t>Wear and Tear Analysis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Test</w:t>
            </w:r>
          </w:p>
        </w:tc>
        <w:tc>
          <w:tcPr>
            <w:tcW w:type="dxa" w:w="4320"/>
          </w:tcPr>
          <w:p>
            <w:pPr>
              <w:jc w:val="center"/>
            </w:pPr>
            <w:r>
              <w:rPr>
                <w:b/>
              </w:rPr>
              <w:t>Wear Scar Diameter (mm)</w:t>
            </w:r>
          </w:p>
        </w:tc>
      </w:tr>
      <w:tr>
        <w:tc>
          <w:tcPr>
            <w:tcW w:type="dxa" w:w="4320"/>
          </w:tcPr>
          <w:p>
            <w:pPr>
              <w:jc w:val="center"/>
            </w:pPr>
            <w:r>
              <w:t>Jojoba Oil, Cetyl Alcohol</w:t>
            </w:r>
          </w:p>
        </w:tc>
        <w:tc>
          <w:tcPr>
            <w:tcW w:type="dxa" w:w="4320"/>
          </w:tcPr>
          <w:p>
            <w:pPr>
              <w:jc w:val="center"/>
            </w:pPr>
            <w:r>
              <w:t>0.75</w:t>
            </w:r>
          </w:p>
        </w:tc>
      </w:tr>
    </w:tbl>
    <w:p>
      <w:r>
        <w:t>Analysis &amp; Conclusion</w:t>
      </w:r>
    </w:p>
    <w:p>
      <w:r>
        <w:t>This comprehensive suite of tests has outlined diverse characteristics across studied samples. For instance, the interaction observed in Almond Oil solutions is significant in both UV-Vis and chromatographic tests, indicating a high degree of homogeneity and potential for various industrial applications. Each individual measurement offers insight into the molecular integrity and stability of these oil blends, affirming their utility in both cosmetic and industrial domains. Caution is advised when generalizing these results beyond this experimental context.</w:t>
      </w:r>
    </w:p>
    <w:p>
      <w:r>
        <w:t>Remember to consider these experimental data within the broader scope of their possible applications and implications for both innovation and development in fields deploying these oil mixtures.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