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Detailed Laboratory Report: Report_2374</w:t>
      </w:r>
    </w:p>
    <w:p>
      <w:r>
        <w:t>Introduction</w:t>
      </w:r>
    </w:p>
    <w:p>
      <w:r>
        <w:t>The following report presents the results of tests conducted on various mixtures using a series of state-of-the-art instruments. The goal of these analyses was to ascertain the properties of each mixture, utilizing different measurement techniques. The results obtained contribute to the growing body of research in material characterization, providing insights into the physical and chemical properties of specific oil-based compositions.</w:t>
      </w:r>
    </w:p>
    <w:p>
      <w:r>
        <w:t>Methodology and Observations</w:t>
      </w:r>
    </w:p>
    <w:p>
      <w:r>
        <w:t>Instrumentation and Samples</w:t>
      </w:r>
    </w:p>
    <w:p>
      <w:r>
        <w:t>A range of advanced instruments was employed to conduct the tests, which included both chemical and physical analyses. Different mixtures were prepared, each containing unique combinations of oils, alcohols, waxes, vitamins, gums, and other compounds. Below is a summary of the sample compositions and associated instrumentation.</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Code</w:t>
            </w:r>
          </w:p>
        </w:tc>
        <w:tc>
          <w:tcPr>
            <w:tcW w:type="dxa" w:w="2880"/>
          </w:tcPr>
          <w:p>
            <w:pPr>
              <w:jc w:val="center"/>
            </w:pPr>
            <w:r>
              <w:rPr>
                <w:b/>
              </w:rPr>
              <w:t>Instrumentation</w:t>
            </w:r>
          </w:p>
        </w:tc>
        <w:tc>
          <w:tcPr>
            <w:tcW w:type="dxa" w:w="2880"/>
          </w:tcPr>
          <w:p>
            <w:pPr>
              <w:jc w:val="center"/>
            </w:pPr>
            <w:r>
              <w:rPr>
                <w:b/>
              </w:rPr>
              <w:t>Mixture Components</w:t>
            </w:r>
          </w:p>
        </w:tc>
      </w:tr>
      <w:tr>
        <w:tc>
          <w:tcPr>
            <w:tcW w:type="dxa" w:w="2880"/>
          </w:tcPr>
          <w:p>
            <w:pPr>
              <w:jc w:val="center"/>
            </w:pPr>
            <w:r>
              <w:t>Lab-2374-A</w:t>
            </w:r>
          </w:p>
        </w:tc>
        <w:tc>
          <w:tcPr>
            <w:tcW w:type="dxa" w:w="2880"/>
          </w:tcPr>
          <w:p>
            <w:pPr>
              <w:jc w:val="center"/>
            </w:pPr>
            <w:r>
              <w:t>pH Meter PH-700</w:t>
            </w:r>
          </w:p>
        </w:tc>
        <w:tc>
          <w:tcPr>
            <w:tcW w:type="dxa" w:w="2880"/>
          </w:tcPr>
          <w:p>
            <w:pPr>
              <w:jc w:val="center"/>
            </w:pPr>
            <w:r>
              <w:t>Almond Oil</w:t>
            </w:r>
          </w:p>
        </w:tc>
      </w:tr>
      <w:tr>
        <w:tc>
          <w:tcPr>
            <w:tcW w:type="dxa" w:w="2880"/>
          </w:tcPr>
          <w:p>
            <w:pPr>
              <w:jc w:val="center"/>
            </w:pPr>
            <w:r>
              <w:t>Lab-2374-B</w:t>
            </w:r>
          </w:p>
        </w:tc>
        <w:tc>
          <w:tcPr>
            <w:tcW w:type="dxa" w:w="2880"/>
          </w:tcPr>
          <w:p>
            <w:pPr>
              <w:jc w:val="center"/>
            </w:pPr>
            <w:r>
              <w:t>Gas Chromatograph GC-2010</w:t>
            </w:r>
          </w:p>
        </w:tc>
        <w:tc>
          <w:tcPr>
            <w:tcW w:type="dxa" w:w="2880"/>
          </w:tcPr>
          <w:p>
            <w:pPr>
              <w:jc w:val="center"/>
            </w:pPr>
            <w:r>
              <w:t>Coconut Oil, Beeswax</w:t>
            </w:r>
          </w:p>
        </w:tc>
      </w:tr>
      <w:tr>
        <w:tc>
          <w:tcPr>
            <w:tcW w:type="dxa" w:w="2880"/>
          </w:tcPr>
          <w:p>
            <w:pPr>
              <w:jc w:val="center"/>
            </w:pPr>
            <w:r>
              <w:t>Lab-2374-C</w:t>
            </w:r>
          </w:p>
        </w:tc>
        <w:tc>
          <w:tcPr>
            <w:tcW w:type="dxa" w:w="2880"/>
          </w:tcPr>
          <w:p>
            <w:pPr>
              <w:jc w:val="center"/>
            </w:pPr>
            <w:r>
              <w:t>HPLC System HPLC-9000</w:t>
            </w:r>
          </w:p>
        </w:tc>
        <w:tc>
          <w:tcPr>
            <w:tcW w:type="dxa" w:w="2880"/>
          </w:tcPr>
          <w:p>
            <w:pPr>
              <w:jc w:val="center"/>
            </w:pPr>
            <w:r>
              <w:t>Jojoba Oil, Cetyl Alcohol, Vitamin E</w:t>
            </w:r>
          </w:p>
        </w:tc>
      </w:tr>
      <w:tr>
        <w:tc>
          <w:tcPr>
            <w:tcW w:type="dxa" w:w="2880"/>
          </w:tcPr>
          <w:p>
            <w:pPr>
              <w:jc w:val="center"/>
            </w:pPr>
            <w:r>
              <w:t>Lab-2374-D</w:t>
            </w:r>
          </w:p>
        </w:tc>
        <w:tc>
          <w:tcPr>
            <w:tcW w:type="dxa" w:w="2880"/>
          </w:tcPr>
          <w:p>
            <w:pPr>
              <w:jc w:val="center"/>
            </w:pPr>
            <w:r>
              <w:t>Rheometer R-4500</w:t>
            </w:r>
          </w:p>
        </w:tc>
        <w:tc>
          <w:tcPr>
            <w:tcW w:type="dxa" w:w="2880"/>
          </w:tcPr>
          <w:p>
            <w:pPr>
              <w:jc w:val="center"/>
            </w:pPr>
            <w:r>
              <w:t>Coconut Oil, Gum, Vitamin E</w:t>
            </w:r>
          </w:p>
        </w:tc>
      </w:tr>
      <w:tr>
        <w:tc>
          <w:tcPr>
            <w:tcW w:type="dxa" w:w="2880"/>
          </w:tcPr>
          <w:p>
            <w:pPr>
              <w:jc w:val="center"/>
            </w:pPr>
            <w:r>
              <w:t>Lab-2374-E</w:t>
            </w:r>
          </w:p>
        </w:tc>
        <w:tc>
          <w:tcPr>
            <w:tcW w:type="dxa" w:w="2880"/>
          </w:tcPr>
          <w:p>
            <w:pPr>
              <w:jc w:val="center"/>
            </w:pPr>
            <w:r>
              <w:t>X-Ray Diffractometer XRD-6000</w:t>
            </w:r>
          </w:p>
        </w:tc>
        <w:tc>
          <w:tcPr>
            <w:tcW w:type="dxa" w:w="2880"/>
          </w:tcPr>
          <w:p>
            <w:pPr>
              <w:jc w:val="center"/>
            </w:pPr>
            <w:r>
              <w:t>Almond Oil, Gum</w:t>
            </w:r>
          </w:p>
        </w:tc>
      </w:tr>
      <w:tr>
        <w:tc>
          <w:tcPr>
            <w:tcW w:type="dxa" w:w="2880"/>
          </w:tcPr>
          <w:p>
            <w:pPr>
              <w:jc w:val="center"/>
            </w:pPr>
            <w:r>
              <w:t>Lab-2374-F</w:t>
            </w:r>
          </w:p>
        </w:tc>
        <w:tc>
          <w:tcPr>
            <w:tcW w:type="dxa" w:w="2880"/>
          </w:tcPr>
          <w:p>
            <w:pPr>
              <w:jc w:val="center"/>
            </w:pPr>
            <w:r>
              <w:t>Ion Chromatograph IC-2100</w:t>
            </w:r>
          </w:p>
        </w:tc>
        <w:tc>
          <w:tcPr>
            <w:tcW w:type="dxa" w:w="2880"/>
          </w:tcPr>
          <w:p>
            <w:pPr>
              <w:jc w:val="center"/>
            </w:pPr>
            <w:r>
              <w:t>Coconut Oil, Beeswax, Glycerin</w:t>
            </w:r>
          </w:p>
        </w:tc>
      </w:tr>
      <w:tr>
        <w:tc>
          <w:tcPr>
            <w:tcW w:type="dxa" w:w="2880"/>
          </w:tcPr>
          <w:p>
            <w:pPr>
              <w:jc w:val="center"/>
            </w:pPr>
            <w:r>
              <w:t>Lab-2374-G</w:t>
            </w:r>
          </w:p>
        </w:tc>
        <w:tc>
          <w:tcPr>
            <w:tcW w:type="dxa" w:w="2880"/>
          </w:tcPr>
          <w:p>
            <w:pPr>
              <w:jc w:val="center"/>
            </w:pPr>
            <w:r>
              <w:t>Liquid Chromatograph LC-400</w:t>
            </w:r>
          </w:p>
        </w:tc>
        <w:tc>
          <w:tcPr>
            <w:tcW w:type="dxa" w:w="2880"/>
          </w:tcPr>
          <w:p>
            <w:pPr>
              <w:jc w:val="center"/>
            </w:pPr>
            <w:r>
              <w:t>Coconut Oil, Vitamin E</w:t>
            </w:r>
          </w:p>
        </w:tc>
      </w:tr>
      <w:tr>
        <w:tc>
          <w:tcPr>
            <w:tcW w:type="dxa" w:w="2880"/>
          </w:tcPr>
          <w:p>
            <w:pPr>
              <w:jc w:val="center"/>
            </w:pPr>
            <w:r>
              <w:t>Lab-2374-H</w:t>
            </w:r>
          </w:p>
        </w:tc>
        <w:tc>
          <w:tcPr>
            <w:tcW w:type="dxa" w:w="2880"/>
          </w:tcPr>
          <w:p>
            <w:pPr>
              <w:jc w:val="center"/>
            </w:pPr>
            <w:r>
              <w:t>Spectrometer Alpha-300</w:t>
            </w:r>
          </w:p>
        </w:tc>
        <w:tc>
          <w:tcPr>
            <w:tcW w:type="dxa" w:w="2880"/>
          </w:tcPr>
          <w:p>
            <w:pPr>
              <w:jc w:val="center"/>
            </w:pPr>
            <w:r>
              <w:t>Almond Oil, Vitamin E</w:t>
            </w:r>
          </w:p>
        </w:tc>
      </w:tr>
      <w:tr>
        <w:tc>
          <w:tcPr>
            <w:tcW w:type="dxa" w:w="2880"/>
          </w:tcPr>
          <w:p>
            <w:pPr>
              <w:jc w:val="center"/>
            </w:pPr>
            <w:r>
              <w:t>Lab-2374-I</w:t>
            </w:r>
          </w:p>
        </w:tc>
        <w:tc>
          <w:tcPr>
            <w:tcW w:type="dxa" w:w="2880"/>
          </w:tcPr>
          <w:p>
            <w:pPr>
              <w:jc w:val="center"/>
            </w:pPr>
            <w:r>
              <w:t>Thermocycler TC-5000</w:t>
            </w:r>
          </w:p>
        </w:tc>
        <w:tc>
          <w:tcPr>
            <w:tcW w:type="dxa" w:w="2880"/>
          </w:tcPr>
          <w:p>
            <w:pPr>
              <w:jc w:val="center"/>
            </w:pPr>
            <w:r>
              <w:t>Jojoba Oil, Cetyl Alcohol, Vitamin E</w:t>
            </w:r>
          </w:p>
        </w:tc>
      </w:tr>
      <w:tr>
        <w:tc>
          <w:tcPr>
            <w:tcW w:type="dxa" w:w="2880"/>
          </w:tcPr>
          <w:p>
            <w:pPr>
              <w:jc w:val="center"/>
            </w:pPr>
            <w:r>
              <w:t>Lab-2374-J</w:t>
            </w:r>
          </w:p>
        </w:tc>
        <w:tc>
          <w:tcPr>
            <w:tcW w:type="dxa" w:w="2880"/>
          </w:tcPr>
          <w:p>
            <w:pPr>
              <w:jc w:val="center"/>
            </w:pPr>
            <w:r>
              <w:t>PCR Machine PCR-96</w:t>
            </w:r>
          </w:p>
        </w:tc>
        <w:tc>
          <w:tcPr>
            <w:tcW w:type="dxa" w:w="2880"/>
          </w:tcPr>
          <w:p>
            <w:pPr>
              <w:jc w:val="center"/>
            </w:pPr>
            <w:r>
              <w:t>Almond Oil</w:t>
            </w:r>
          </w:p>
        </w:tc>
      </w:tr>
      <w:tr>
        <w:tc>
          <w:tcPr>
            <w:tcW w:type="dxa" w:w="2880"/>
          </w:tcPr>
          <w:p>
            <w:pPr>
              <w:jc w:val="center"/>
            </w:pPr>
            <w:r>
              <w:t>Lab-2374-K</w:t>
            </w:r>
          </w:p>
        </w:tc>
        <w:tc>
          <w:tcPr>
            <w:tcW w:type="dxa" w:w="2880"/>
          </w:tcPr>
          <w:p>
            <w:pPr>
              <w:jc w:val="center"/>
            </w:pPr>
            <w:r>
              <w:t>Viscometer VS-300</w:t>
            </w:r>
          </w:p>
        </w:tc>
        <w:tc>
          <w:tcPr>
            <w:tcW w:type="dxa" w:w="2880"/>
          </w:tcPr>
          <w:p>
            <w:pPr>
              <w:jc w:val="center"/>
            </w:pPr>
            <w:r>
              <w:t>Coconut Oil, Glycerin</w:t>
            </w:r>
          </w:p>
        </w:tc>
      </w:tr>
      <w:tr>
        <w:tc>
          <w:tcPr>
            <w:tcW w:type="dxa" w:w="2880"/>
          </w:tcPr>
          <w:p>
            <w:pPr>
              <w:jc w:val="center"/>
            </w:pPr>
            <w:r>
              <w:t>Lab-2374-L</w:t>
            </w:r>
          </w:p>
        </w:tc>
        <w:tc>
          <w:tcPr>
            <w:tcW w:type="dxa" w:w="2880"/>
          </w:tcPr>
          <w:p>
            <w:pPr>
              <w:jc w:val="center"/>
            </w:pPr>
            <w:r>
              <w:t>Viscometer VS-300</w:t>
            </w:r>
          </w:p>
        </w:tc>
        <w:tc>
          <w:tcPr>
            <w:tcW w:type="dxa" w:w="2880"/>
          </w:tcPr>
          <w:p>
            <w:pPr>
              <w:jc w:val="center"/>
            </w:pPr>
            <w:r>
              <w:t>Almond Oil, Beeswax, Glycerin</w:t>
            </w:r>
          </w:p>
        </w:tc>
      </w:tr>
    </w:tbl>
    <w:p>
      <w:r>
        <w:t>General Observations</w:t>
      </w:r>
    </w:p>
    <w:p>
      <w:r>
        <w:t>Irrelevant Information</w:t>
      </w:r>
    </w:p>
    <w:p>
      <w:r>
        <w:t>Despite inconsistencies occasionally noted in the appearance of some samples, it is irrelevant whether some contain trace amounts of external contaminants as they do not affect the core study.</w:t>
      </w:r>
    </w:p>
    <w:p>
      <w:r>
        <w:t>Results and Discussions</w:t>
      </w:r>
    </w:p>
    <w:p>
      <w:r>
        <w:t>pH and Chromatographic Analyses</w:t>
      </w:r>
    </w:p>
    <w:p>
      <w:r>
        <w:t>The pH of Almond Oil (Lab-2374-A) was determined using the pH Meter PH-700, falling within the calibrated range of [0-14] with unspecified subunit precision. No notable deviations from expected oil neutrality were detected.</w:t>
      </w:r>
    </w:p>
    <w:p>
      <w:r>
        <w:t>Gas Chromatograph GC-2010demonstrated that theLab-2374-Bsample (Coconut Oil, Beeswax) possessed significant component retention times, suggesting molecular distributions within a range of [0.1-1000], measured in parts per million (ppm).</w:t>
      </w:r>
    </w:p>
    <w:p>
      <w:r>
        <w:t>High-Performance Liquid Chromatography and Ion Chromatography</w:t>
      </w:r>
    </w:p>
    <w:p>
      <w:r>
        <w:t>The complex mixture inLab-2374-C(Jojoba Oil, Cetyl Alcohol, Vitamin E) analyzed byHPLC System HPLC-9000yielded diverse peaks within a [0.01-1000] mg/L concentration. The same constituents, when subjected toIon Chromatograph IC-2100as inLab-2374-F, displayed electrolyte behavior with readings between [0.001-100] milliMolar (mM).</w:t>
      </w:r>
    </w:p>
    <w:p>
      <w:r>
        <w:t>Rheology and Viscosity</w:t>
      </w:r>
    </w:p>
    <w:p>
      <w:r>
        <w:t>Rheological properties evaluated viaRheometer R-4500forLab-2374-Dindicated a dynamic viscosity of Coconut Oil, Gum, Vitamin E in the range of [0.1-1000] Pascal-second (Pa-s). The viscosity analysis performed byViscometer VS-300on samplesLab-2374-KandLab-2374-Lshowed measures of 4961.07 cP (Coconut Oil, Glycerin) and 7206.14 cP (Almond Oil, Beeswax, Glycerin), highlighting influence of wax content on the fluid's thickness.</w:t>
      </w:r>
    </w:p>
    <w:p>
      <w:r>
        <w:t>Spectrometry and Thermal Analysis</w:t>
      </w:r>
    </w:p>
    <w:p>
      <w:r>
        <w:t>X-Ray Diffractometer XRD-6000presented unique diffraction patterns for Almond Oil, Gum (Lab-2374-E), exemplifying crystalline structure traits unique to this mix across [0-180] degrees Celsius. Similarly,Spectrometer Alpha-300interaction withLab-2374-Hyielded a characteristic absorption spectrum from [190-1100] nanometers corresponding to the presence of Vitamin E.</w:t>
      </w:r>
    </w:p>
    <w:p>
      <w:r>
        <w:t>Thermocycler TC-5000results onLab-2374-Isamples indicated phase change points within referenced temperature constraints of [4-99] °C, validating thermal resilience attributes.</w:t>
      </w:r>
    </w:p>
    <w:p>
      <w:r>
        <w:t>Polymerase Chain Reaction (PCR) Investigation</w:t>
      </w:r>
    </w:p>
    <w:p>
      <w:r>
        <w:t>The last of the analyses, usingPCR Machine PCR-96for the control sample (Lab-2374-J: Almond Oil), interestingly registered cycles within a [0-40] cycle threshold (Ct), serving as a verification of thermal stability under cyclic conditions.</w:t>
      </w:r>
    </w:p>
    <w:p>
      <w:r>
        <w:t>Conclusion</w:t>
      </w:r>
    </w:p>
    <w:p>
      <w:r>
        <w:t>The comprehensive suite of tests affirmed the integrity and potential application of oil mixtures in various industrial processes. Despite the inclusion of complex data sets and occasional non-essential details, these findings consistently enhance our understanding of the material properties. Continued research holds promise for advancements across cosmetics, pharmaceuticals, and biochemical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