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w:t>
      </w:r>
    </w:p>
    <w:p>
      <w:r>
        <w:t>Report ID: 2447</w:t>
      </w:r>
    </w:p>
    <w:p>
      <w:r>
        <w:t>Introduction</w:t>
      </w:r>
    </w:p>
    <w:p>
      <w:r>
        <w:t>This report outlines the testing of various mixtures using a series of analytical techniques. Each mixture is composed of oils and additives, which have been analyzed to determine their properties such as viscosity, conductivity, concentration, and more. The tests conducted included mechanical, chemical, and physical evaluations using contemporary instrumentation. We ensure comprehensive coverage with our robust set of tools.</w:t>
      </w:r>
    </w:p>
    <w:p>
      <w:r>
        <w:t>Equipment and Materials</w:t>
      </w:r>
    </w:p>
    <w:p>
      <w:r>
        <w:t>A diverse array of equipment was utilized to conduct these tests, reflecting both complexity and versatility in our analyses. Notably:</w:t>
      </w:r>
    </w:p>
    <w:p>
      <w:r>
        <w:t>Sample Preparation and Experimental Procedures</w:t>
      </w:r>
    </w:p>
    <w:p>
      <w:r>
        <w:t>Each sample was prepared by thoroughly mixing oils with additives to ensure uniformity and eliminate contamination risks. Each mixture was then subjected to the respective testing protocol suited for the apparatus utilized.</w:t>
      </w:r>
    </w:p>
    <w:p>
      <w:r>
        <w:t>Observations and complex behaviors were noted, forming the basis of the in-depth analysis included in Table 2. Such interdependencies are crucial insights into these systems.</w:t>
      </w:r>
    </w:p>
    <w:p>
      <w:r>
        <w:t>Results and Observations</w:t>
      </w:r>
    </w:p>
    <w:p>
      <w:r>
        <w:t>Across various tests, the properties of the mixtures were determined as per Table 1. The raw data presents a challenging extraction due to its overshadowing complexity.</w:t>
      </w:r>
    </w:p>
    <w:p>
      <w:r>
        <w:t>Table 1: Summary of Tests and Key Measurements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Instrumentation</w:t>
            </w:r>
          </w:p>
        </w:tc>
        <w:tc>
          <w:tcPr>
            <w:tcW w:type="dxa" w:w="2880"/>
          </w:tcPr>
          <w:p>
            <w:pPr>
              <w:jc w:val="center"/>
            </w:pPr>
            <w:r>
              <w:rPr>
                <w:b/>
              </w:rPr>
              <w:t>Mixture</w:t>
            </w:r>
          </w:p>
        </w:tc>
        <w:tc>
          <w:tcPr>
            <w:tcW w:type="dxa" w:w="2880"/>
          </w:tcPr>
          <w:p>
            <w:pPr>
              <w:jc w:val="center"/>
            </w:pPr>
            <w:r>
              <w:rPr>
                <w:b/>
              </w:rPr>
              <w:t>Measurement</w:t>
            </w:r>
          </w:p>
        </w:tc>
      </w:tr>
      <w:tr>
        <w:tc>
          <w:tcPr>
            <w:tcW w:type="dxa" w:w="2880"/>
          </w:tcPr>
          <w:p>
            <w:pPr>
              <w:jc w:val="center"/>
            </w:pPr>
            <w:r>
              <w:t>Centrifuge X100</w:t>
            </w:r>
          </w:p>
        </w:tc>
        <w:tc>
          <w:tcPr>
            <w:tcW w:type="dxa" w:w="2880"/>
          </w:tcPr>
          <w:p>
            <w:pPr>
              <w:jc w:val="center"/>
            </w:pPr>
            <w:r>
              <w:t>Almond Oil, Vitamin E</w:t>
            </w:r>
          </w:p>
        </w:tc>
        <w:tc>
          <w:tcPr>
            <w:tcW w:type="dxa" w:w="2880"/>
          </w:tcPr>
          <w:p>
            <w:pPr>
              <w:jc w:val="center"/>
            </w:pPr>
            <w:r>
              <w:t>8500 RPM</w:t>
            </w:r>
          </w:p>
        </w:tc>
      </w:tr>
      <w:tr>
        <w:tc>
          <w:tcPr>
            <w:tcW w:type="dxa" w:w="2880"/>
          </w:tcPr>
          <w:p>
            <w:pPr>
              <w:jc w:val="center"/>
            </w:pPr>
            <w:r>
              <w:t>Titrator T-905</w:t>
            </w:r>
          </w:p>
        </w:tc>
        <w:tc>
          <w:tcPr>
            <w:tcW w:type="dxa" w:w="2880"/>
          </w:tcPr>
          <w:p>
            <w:pPr>
              <w:jc w:val="center"/>
            </w:pPr>
            <w:r>
              <w:t>Coconut Oil, Beeswax</w:t>
            </w:r>
          </w:p>
        </w:tc>
        <w:tc>
          <w:tcPr>
            <w:tcW w:type="dxa" w:w="2880"/>
          </w:tcPr>
          <w:p>
            <w:pPr>
              <w:jc w:val="center"/>
            </w:pPr>
            <w:r>
              <w:t>7.5 M</w:t>
            </w:r>
          </w:p>
        </w:tc>
      </w:tr>
      <w:tr>
        <w:tc>
          <w:tcPr>
            <w:tcW w:type="dxa" w:w="2880"/>
          </w:tcPr>
          <w:p>
            <w:pPr>
              <w:jc w:val="center"/>
            </w:pPr>
            <w:r>
              <w:t>Four Ball FB-1000</w:t>
            </w:r>
          </w:p>
        </w:tc>
        <w:tc>
          <w:tcPr>
            <w:tcW w:type="dxa" w:w="2880"/>
          </w:tcPr>
          <w:p>
            <w:pPr>
              <w:jc w:val="center"/>
            </w:pPr>
            <w:r>
              <w:t>Jojoba Oil</w:t>
            </w:r>
          </w:p>
        </w:tc>
        <w:tc>
          <w:tcPr>
            <w:tcW w:type="dxa" w:w="2880"/>
          </w:tcPr>
          <w:p>
            <w:pPr>
              <w:jc w:val="center"/>
            </w:pPr>
            <w:r>
              <w:t>0.475 mm</w:t>
            </w:r>
          </w:p>
        </w:tc>
      </w:tr>
      <w:tr>
        <w:tc>
          <w:tcPr>
            <w:tcW w:type="dxa" w:w="2880"/>
          </w:tcPr>
          <w:p>
            <w:pPr>
              <w:jc w:val="center"/>
            </w:pPr>
            <w:r>
              <w:t>UV-Vis Spectrophotometer UV-2600</w:t>
            </w:r>
          </w:p>
        </w:tc>
        <w:tc>
          <w:tcPr>
            <w:tcW w:type="dxa" w:w="2880"/>
          </w:tcPr>
          <w:p>
            <w:pPr>
              <w:jc w:val="center"/>
            </w:pPr>
            <w:r>
              <w:t>Almond Oil</w:t>
            </w:r>
          </w:p>
        </w:tc>
        <w:tc>
          <w:tcPr>
            <w:tcW w:type="dxa" w:w="2880"/>
          </w:tcPr>
          <w:p>
            <w:pPr>
              <w:jc w:val="center"/>
            </w:pPr>
            <w:r>
              <w:t>2.1 Abs</w:t>
            </w:r>
          </w:p>
        </w:tc>
      </w:tr>
      <w:tr>
        <w:tc>
          <w:tcPr>
            <w:tcW w:type="dxa" w:w="2880"/>
          </w:tcPr>
          <w:p>
            <w:pPr>
              <w:jc w:val="center"/>
            </w:pPr>
            <w:r>
              <w:t>PCR Machine PCR-96</w:t>
            </w:r>
          </w:p>
        </w:tc>
        <w:tc>
          <w:tcPr>
            <w:tcW w:type="dxa" w:w="2880"/>
          </w:tcPr>
          <w:p>
            <w:pPr>
              <w:jc w:val="center"/>
            </w:pPr>
            <w:r>
              <w:t>Jojoba Oil, Beeswax</w:t>
            </w:r>
          </w:p>
        </w:tc>
        <w:tc>
          <w:tcPr>
            <w:tcW w:type="dxa" w:w="2880"/>
          </w:tcPr>
          <w:p>
            <w:pPr>
              <w:jc w:val="center"/>
            </w:pPr>
            <w:r>
              <w:t>32 Ct</w:t>
            </w:r>
          </w:p>
        </w:tc>
      </w:tr>
      <w:tr>
        <w:tc>
          <w:tcPr>
            <w:tcW w:type="dxa" w:w="2880"/>
          </w:tcPr>
          <w:p>
            <w:pPr>
              <w:jc w:val="center"/>
            </w:pPr>
            <w:r>
              <w:t>NMR Spectrometer NMR-500</w:t>
            </w:r>
          </w:p>
        </w:tc>
        <w:tc>
          <w:tcPr>
            <w:tcW w:type="dxa" w:w="2880"/>
          </w:tcPr>
          <w:p>
            <w:pPr>
              <w:jc w:val="center"/>
            </w:pPr>
            <w:r>
              <w:t>Coconut Oil, Glycerin</w:t>
            </w:r>
          </w:p>
        </w:tc>
        <w:tc>
          <w:tcPr>
            <w:tcW w:type="dxa" w:w="2880"/>
          </w:tcPr>
          <w:p>
            <w:pPr>
              <w:jc w:val="center"/>
            </w:pPr>
            <w:r>
              <w:t>18.5 ppm</w:t>
            </w:r>
          </w:p>
        </w:tc>
      </w:tr>
      <w:tr>
        <w:tc>
          <w:tcPr>
            <w:tcW w:type="dxa" w:w="2880"/>
          </w:tcPr>
          <w:p>
            <w:pPr>
              <w:jc w:val="center"/>
            </w:pPr>
            <w:r>
              <w:t>Microplate Reader MRX</w:t>
            </w:r>
          </w:p>
        </w:tc>
        <w:tc>
          <w:tcPr>
            <w:tcW w:type="dxa" w:w="2880"/>
          </w:tcPr>
          <w:p>
            <w:pPr>
              <w:jc w:val="center"/>
            </w:pPr>
            <w:r>
              <w:t>Almond Oil, Glycerin</w:t>
            </w:r>
          </w:p>
        </w:tc>
        <w:tc>
          <w:tcPr>
            <w:tcW w:type="dxa" w:w="2880"/>
          </w:tcPr>
          <w:p>
            <w:pPr>
              <w:jc w:val="center"/>
            </w:pPr>
            <w:r>
              <w:t>3.2 OD</w:t>
            </w:r>
          </w:p>
        </w:tc>
      </w:tr>
      <w:tr>
        <w:tc>
          <w:tcPr>
            <w:tcW w:type="dxa" w:w="2880"/>
          </w:tcPr>
          <w:p>
            <w:pPr>
              <w:jc w:val="center"/>
            </w:pPr>
            <w:r>
              <w:t>Conductivity Meter CM-215</w:t>
            </w:r>
          </w:p>
        </w:tc>
        <w:tc>
          <w:tcPr>
            <w:tcW w:type="dxa" w:w="2880"/>
          </w:tcPr>
          <w:p>
            <w:pPr>
              <w:jc w:val="center"/>
            </w:pPr>
            <w:r>
              <w:t>Jojoba Oil, Glycerin</w:t>
            </w:r>
          </w:p>
        </w:tc>
        <w:tc>
          <w:tcPr>
            <w:tcW w:type="dxa" w:w="2880"/>
          </w:tcPr>
          <w:p>
            <w:pPr>
              <w:jc w:val="center"/>
            </w:pPr>
            <w:r>
              <w:t>1950 µS/cm</w:t>
            </w:r>
          </w:p>
        </w:tc>
      </w:tr>
      <w:tr>
        <w:tc>
          <w:tcPr>
            <w:tcW w:type="dxa" w:w="2880"/>
          </w:tcPr>
          <w:p>
            <w:pPr>
              <w:jc w:val="center"/>
            </w:pPr>
            <w:r>
              <w:t>Thermocycler TC-5000</w:t>
            </w:r>
          </w:p>
        </w:tc>
        <w:tc>
          <w:tcPr>
            <w:tcW w:type="dxa" w:w="2880"/>
          </w:tcPr>
          <w:p>
            <w:pPr>
              <w:jc w:val="center"/>
            </w:pPr>
            <w:r>
              <w:t>Almond Oil, Vitamin E</w:t>
            </w:r>
          </w:p>
        </w:tc>
        <w:tc>
          <w:tcPr>
            <w:tcW w:type="dxa" w:w="2880"/>
          </w:tcPr>
          <w:p>
            <w:pPr>
              <w:jc w:val="center"/>
            </w:pPr>
            <w:r>
              <w:t>68 °C</w:t>
            </w:r>
          </w:p>
        </w:tc>
      </w:tr>
      <w:tr>
        <w:tc>
          <w:tcPr>
            <w:tcW w:type="dxa" w:w="2880"/>
          </w:tcPr>
          <w:p>
            <w:pPr>
              <w:jc w:val="center"/>
            </w:pPr>
            <w:r>
              <w:t>Ion Chromatograph IC-2100</w:t>
            </w:r>
          </w:p>
        </w:tc>
        <w:tc>
          <w:tcPr>
            <w:tcW w:type="dxa" w:w="2880"/>
          </w:tcPr>
          <w:p>
            <w:pPr>
              <w:jc w:val="center"/>
            </w:pPr>
            <w:r>
              <w:t>Coconut Oil, Beeswax</w:t>
            </w:r>
          </w:p>
        </w:tc>
        <w:tc>
          <w:tcPr>
            <w:tcW w:type="dxa" w:w="2880"/>
          </w:tcPr>
          <w:p>
            <w:pPr>
              <w:jc w:val="center"/>
            </w:pPr>
            <w:r>
              <w:t>65.789 mM</w:t>
            </w:r>
          </w:p>
        </w:tc>
      </w:tr>
      <w:tr>
        <w:tc>
          <w:tcPr>
            <w:tcW w:type="dxa" w:w="2880"/>
          </w:tcPr>
          <w:p>
            <w:pPr>
              <w:jc w:val="center"/>
            </w:pPr>
            <w:r>
              <w:t>Viscometer VS-300 (Sample 1)</w:t>
            </w:r>
          </w:p>
        </w:tc>
        <w:tc>
          <w:tcPr>
            <w:tcW w:type="dxa" w:w="2880"/>
          </w:tcPr>
          <w:p>
            <w:pPr>
              <w:jc w:val="center"/>
            </w:pPr>
            <w:r>
              <w:t>Coconut Oil, Beeswax</w:t>
            </w:r>
          </w:p>
        </w:tc>
        <w:tc>
          <w:tcPr>
            <w:tcW w:type="dxa" w:w="2880"/>
          </w:tcPr>
          <w:p>
            <w:pPr>
              <w:jc w:val="center"/>
            </w:pPr>
            <w:r>
              <w:t>4701.43 cP</w:t>
            </w:r>
          </w:p>
        </w:tc>
      </w:tr>
      <w:tr>
        <w:tc>
          <w:tcPr>
            <w:tcW w:type="dxa" w:w="2880"/>
          </w:tcPr>
          <w:p>
            <w:pPr>
              <w:jc w:val="center"/>
            </w:pPr>
            <w:r>
              <w:t>Viscometer VS-300 (Sample 2) - bonus</w:t>
            </w:r>
          </w:p>
        </w:tc>
        <w:tc>
          <w:tcPr>
            <w:tcW w:type="dxa" w:w="2880"/>
          </w:tcPr>
          <w:p>
            <w:pPr>
              <w:jc w:val="center"/>
            </w:pPr>
            <w:r>
              <w:t>Jojoba Oil, Beeswax, Vitamin E</w:t>
            </w:r>
          </w:p>
        </w:tc>
        <w:tc>
          <w:tcPr>
            <w:tcW w:type="dxa" w:w="2880"/>
          </w:tcPr>
          <w:p>
            <w:pPr>
              <w:jc w:val="center"/>
            </w:pPr>
            <w:r>
              <w:t>3152.74 cP</w:t>
            </w:r>
          </w:p>
        </w:tc>
      </w:tr>
    </w:tbl>
    <w:p>
      <w:r>
        <w:t>Complex Findings and Peripheral Notations</w:t>
      </w:r>
    </w:p>
    <w:p>
      <w:r>
        <w:t>Delving deeper into the data, intricate chemical interactions were identified, demonstrating remarkable dependencies no less sophisticated than structured RNA sequences. The UV absorbance of the Almond Oil suggests a potentially significant protein interaction simulation.</w:t>
      </w:r>
    </w:p>
    <w:p>
      <w:r>
        <w:t>Other aspects, such as the viscosity of the alternate Jojoba oil mixture, highlight transformative states in chemical physics, primarily yield stress shifting paradigms. The seemingly insignificant conductivity metrics provide illustrious hidden electronic structures predominant in the sample baseline.</w:t>
      </w:r>
    </w:p>
    <w:p>
      <w:r>
        <w:t>Our NMR findings suggest sub-molecular oscillations comparable to quantum states, demanding consideration of potential alternate energy minimization modalities.</w:t>
      </w:r>
    </w:p>
    <w:p>
      <w:r>
        <w:t>Conclusion</w:t>
      </w:r>
    </w:p>
    <w:p>
      <w:r>
        <w:t>In synthesizing the multi-faceted dimensions of these tests, we unearth layer upon layer of hidden complexity, formulaically resembling organic constructs themselves. The potential applications burgeon beneath the data, demanding further exploration amidst the veiled chaos of chemical alchemy.</w:t>
      </w:r>
    </w:p>
    <w:p>
      <w:r>
        <w:t>Diversions:Despite seeming irrelevance, additional unverified data points such as environmental controls and isotopic label integrations were sporadically assessed, enclosed in partitioned supplementary datasets for adept investigators.</w:t>
      </w:r>
    </w:p>
    <w:p>
      <w:r>
        <w:t>Additional Notes</w:t>
      </w:r>
    </w:p>
    <w:p>
      <w:r>
        <w:t>For further dissemination of findings, kindly refer to appended annexures whereby spurious computations and aesthetic interruptions obstruct autonomous interpretations.</w:t>
      </w:r>
    </w:p>
    <w:p>
      <w:r>
        <w:t>Miscellaneous Data Segments (scattered):</w:t>
      </w:r>
    </w:p>
    <w:p>
      <w:r>
        <w:t>End of Report</w:t>
      </w:r>
    </w:p>
    <w:p>
      <w:r>
        <w:t>This labyrinthine report composition stands as a metaphor for the intricacies of oil-additive interactions captured through empirical scrutiny.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