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Report_2451</w:t>
      </w:r>
    </w:p>
    <w:p>
      <w:r>
        <w:t>Abstract:</w:t>
      </w:r>
    </w:p>
    <w:p>
      <w:r>
        <w:t>This report presents detailed analysis and experimental results for a variety of oil-based mixtures tested using various scientific instruments. The main objective was to assess the properties of these mixtures, characterized by different compounds such as Coconut Oil, Almond Oil, and Jojoba Oil in combination with additives like Cetyl Alcohol, Vitamin E, Glycerin, and Beeswax. The analysis employed techniques including X-Ray Diffraction (XRD), High-Performance Liquid Chromatography (HPLC), Gas Chromatography (GC), Rheometry, Fourier Transform Infrared Spectroscopy (FTIR), Mass Spectrometry (MS), Polymerase Chain Reaction (PCR), Centrifugation, UV-Visible Spectrophotometry, and Viscosity measurement.</w:t>
      </w:r>
    </w:p>
    <w:p>
      <w:r>
        <w:t>Introduction:</w:t>
      </w:r>
    </w:p>
    <w:p>
      <w:r>
        <w:t>The complexities of oil mixtures with respect to their physical and chemical properties require advanced analytical techniques for comprehensive understanding. Various combinations of oils and additives yield distinct characteristics suitable for numerous applications in industries ranging from cosmetics to pharmaceuticals. This report explores these properties using sophisticated instrumentation, exploring each test sample's unique attributes.</w:t>
      </w:r>
    </w:p>
    <w:p>
      <w:r>
        <w:t>Experimentation and Methods:</w:t>
      </w:r>
    </w:p>
    <w:p>
      <w:r>
        <w:t>Observations: For both mixtures, temperature settings were significantly varied, particularly noteworthy was the 75°C condition for Coconut Oil/Cetyl Alcohol yielding precise diffraction patterns.</w:t>
      </w:r>
    </w:p>
    <w:p>
      <w:r>
        <w:t>Chromatography Evaluations:</w:t>
      </w:r>
    </w:p>
    <w:p>
      <w:r>
        <w:t>High-Performance Liquid Chromatography (HPLC-9000) analysis of Jojoba Oil/Gum demonstrated distinct separations at a concentration of 500 mg/L.</w:t>
      </w:r>
    </w:p>
    <w:p>
      <w:r>
        <w:t>Mechanical and Spectroscopic Tests:</w:t>
      </w:r>
    </w:p>
    <w:p>
      <w:r>
        <w:t>FTIR Spectrometer FTIR-8400 was critically used for Jojoba Oil, identifying functional groups around 1600 cm⁻¹.</w:t>
      </w:r>
    </w:p>
    <w:p>
      <w:r>
        <w:t>Mass Spectrometric and PCR Analysis:</w:t>
      </w:r>
    </w:p>
    <w:p>
      <w:r>
        <w:t>PCR analysis on Jojoba Oil/Gum showed cycle threshold (Ct) efficiency at 20.</w:t>
      </w:r>
    </w:p>
    <w:p>
      <w:r>
        <w:t>Other Instrumental Techniques:</w:t>
      </w:r>
    </w:p>
    <w:p>
      <w:r>
        <w:t>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Compound</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XRD-6000</w:t>
            </w:r>
          </w:p>
        </w:tc>
        <w:tc>
          <w:tcPr>
            <w:tcW w:type="dxa" w:w="1728"/>
          </w:tcPr>
          <w:p>
            <w:pPr>
              <w:jc w:val="center"/>
            </w:pPr>
            <w:r>
              <w:t>Coconut Oil/Cetyl Alcohol</w:t>
            </w:r>
          </w:p>
        </w:tc>
        <w:tc>
          <w:tcPr>
            <w:tcW w:type="dxa" w:w="1728"/>
          </w:tcPr>
          <w:p>
            <w:pPr>
              <w:jc w:val="center"/>
            </w:pPr>
            <w:r>
              <w:t>-</w:t>
            </w:r>
          </w:p>
        </w:tc>
        <w:tc>
          <w:tcPr>
            <w:tcW w:type="dxa" w:w="1728"/>
          </w:tcPr>
          <w:p>
            <w:pPr>
              <w:jc w:val="center"/>
            </w:pPr>
            <w:r>
              <w:t>75.0</w:t>
            </w:r>
          </w:p>
        </w:tc>
        <w:tc>
          <w:tcPr>
            <w:tcW w:type="dxa" w:w="1728"/>
          </w:tcPr>
          <w:p>
            <w:pPr>
              <w:jc w:val="center"/>
            </w:pPr>
            <w:r>
              <w:t>°C</w:t>
            </w:r>
          </w:p>
        </w:tc>
      </w:tr>
      <w:tr>
        <w:tc>
          <w:tcPr>
            <w:tcW w:type="dxa" w:w="1728"/>
          </w:tcPr>
          <w:p>
            <w:pPr>
              <w:jc w:val="center"/>
            </w:pPr>
            <w:r>
              <w:t>HPLC-9000</w:t>
            </w:r>
          </w:p>
        </w:tc>
        <w:tc>
          <w:tcPr>
            <w:tcW w:type="dxa" w:w="1728"/>
          </w:tcPr>
          <w:p>
            <w:pPr>
              <w:jc w:val="center"/>
            </w:pPr>
            <w:r>
              <w:t>Jojoba Oil/Gum</w:t>
            </w:r>
          </w:p>
        </w:tc>
        <w:tc>
          <w:tcPr>
            <w:tcW w:type="dxa" w:w="1728"/>
          </w:tcPr>
          <w:p>
            <w:pPr>
              <w:jc w:val="center"/>
            </w:pPr>
            <w:r>
              <w:t>-</w:t>
            </w:r>
          </w:p>
        </w:tc>
        <w:tc>
          <w:tcPr>
            <w:tcW w:type="dxa" w:w="1728"/>
          </w:tcPr>
          <w:p>
            <w:pPr>
              <w:jc w:val="center"/>
            </w:pPr>
            <w:r>
              <w:t>500.0</w:t>
            </w:r>
          </w:p>
        </w:tc>
        <w:tc>
          <w:tcPr>
            <w:tcW w:type="dxa" w:w="1728"/>
          </w:tcPr>
          <w:p>
            <w:pPr>
              <w:jc w:val="center"/>
            </w:pPr>
            <w:r>
              <w:t>mg/L</w:t>
            </w:r>
          </w:p>
        </w:tc>
      </w:tr>
      <w:tr>
        <w:tc>
          <w:tcPr>
            <w:tcW w:type="dxa" w:w="1728"/>
          </w:tcPr>
          <w:p>
            <w:pPr>
              <w:jc w:val="center"/>
            </w:pPr>
            <w:r>
              <w:t>GC-2010</w:t>
            </w:r>
          </w:p>
        </w:tc>
        <w:tc>
          <w:tcPr>
            <w:tcW w:type="dxa" w:w="1728"/>
          </w:tcPr>
          <w:p>
            <w:pPr>
              <w:jc w:val="center"/>
            </w:pPr>
            <w:r>
              <w:t>Coconut Oil/Vitamin E</w:t>
            </w:r>
          </w:p>
        </w:tc>
        <w:tc>
          <w:tcPr>
            <w:tcW w:type="dxa" w:w="1728"/>
          </w:tcPr>
          <w:p>
            <w:pPr>
              <w:jc w:val="center"/>
            </w:pPr>
            <w:r>
              <w:t>-</w:t>
            </w:r>
          </w:p>
        </w:tc>
        <w:tc>
          <w:tcPr>
            <w:tcW w:type="dxa" w:w="1728"/>
          </w:tcPr>
          <w:p>
            <w:pPr>
              <w:jc w:val="center"/>
            </w:pPr>
            <w:r>
              <w:t>300.0</w:t>
            </w:r>
          </w:p>
        </w:tc>
        <w:tc>
          <w:tcPr>
            <w:tcW w:type="dxa" w:w="1728"/>
          </w:tcPr>
          <w:p>
            <w:pPr>
              <w:jc w:val="center"/>
            </w:pPr>
            <w:r>
              <w:t>ppm</w:t>
            </w:r>
          </w:p>
        </w:tc>
      </w:tr>
      <w:tr>
        <w:tc>
          <w:tcPr>
            <w:tcW w:type="dxa" w:w="1728"/>
          </w:tcPr>
          <w:p>
            <w:pPr>
              <w:jc w:val="center"/>
            </w:pPr>
            <w:r>
              <w:t>R-4500</w:t>
            </w:r>
          </w:p>
        </w:tc>
        <w:tc>
          <w:tcPr>
            <w:tcW w:type="dxa" w:w="1728"/>
          </w:tcPr>
          <w:p>
            <w:pPr>
              <w:jc w:val="center"/>
            </w:pPr>
            <w:r>
              <w:t>Almond Oil/Glycerin</w:t>
            </w:r>
          </w:p>
        </w:tc>
        <w:tc>
          <w:tcPr>
            <w:tcW w:type="dxa" w:w="1728"/>
          </w:tcPr>
          <w:p>
            <w:pPr>
              <w:jc w:val="center"/>
            </w:pPr>
            <w:r>
              <w:t>-</w:t>
            </w:r>
          </w:p>
        </w:tc>
        <w:tc>
          <w:tcPr>
            <w:tcW w:type="dxa" w:w="1728"/>
          </w:tcPr>
          <w:p>
            <w:pPr>
              <w:jc w:val="center"/>
            </w:pPr>
            <w:r>
              <w:t>250.0</w:t>
            </w:r>
          </w:p>
        </w:tc>
        <w:tc>
          <w:tcPr>
            <w:tcW w:type="dxa" w:w="1728"/>
          </w:tcPr>
          <w:p>
            <w:pPr>
              <w:jc w:val="center"/>
            </w:pPr>
            <w:r>
              <w:t>Pa-s</w:t>
            </w:r>
          </w:p>
        </w:tc>
      </w:tr>
      <w:tr>
        <w:tc>
          <w:tcPr>
            <w:tcW w:type="dxa" w:w="1728"/>
          </w:tcPr>
          <w:p>
            <w:pPr>
              <w:jc w:val="center"/>
            </w:pPr>
            <w:r>
              <w:t>FTIR-8400</w:t>
            </w:r>
          </w:p>
        </w:tc>
        <w:tc>
          <w:tcPr>
            <w:tcW w:type="dxa" w:w="1728"/>
          </w:tcPr>
          <w:p>
            <w:pPr>
              <w:jc w:val="center"/>
            </w:pPr>
            <w:r>
              <w:t>Jojoba Oil</w:t>
            </w:r>
          </w:p>
        </w:tc>
        <w:tc>
          <w:tcPr>
            <w:tcW w:type="dxa" w:w="1728"/>
          </w:tcPr>
          <w:p>
            <w:pPr>
              <w:jc w:val="center"/>
            </w:pPr>
            <w:r>
              <w:t>-</w:t>
            </w:r>
          </w:p>
        </w:tc>
        <w:tc>
          <w:tcPr>
            <w:tcW w:type="dxa" w:w="1728"/>
          </w:tcPr>
          <w:p>
            <w:pPr>
              <w:jc w:val="center"/>
            </w:pPr>
            <w:r>
              <w:t>1600.0</w:t>
            </w:r>
          </w:p>
        </w:tc>
        <w:tc>
          <w:tcPr>
            <w:tcW w:type="dxa" w:w="1728"/>
          </w:tcPr>
          <w:p>
            <w:pPr>
              <w:jc w:val="center"/>
            </w:pPr>
            <w:r>
              <w:t>cm⁻¹</w:t>
            </w:r>
          </w:p>
        </w:tc>
      </w:tr>
      <w:tr>
        <w:tc>
          <w:tcPr>
            <w:tcW w:type="dxa" w:w="1728"/>
          </w:tcPr>
          <w:p>
            <w:pPr>
              <w:jc w:val="center"/>
            </w:pPr>
            <w:r>
              <w:t>MS-20</w:t>
            </w:r>
          </w:p>
        </w:tc>
        <w:tc>
          <w:tcPr>
            <w:tcW w:type="dxa" w:w="1728"/>
          </w:tcPr>
          <w:p>
            <w:pPr>
              <w:jc w:val="center"/>
            </w:pPr>
            <w:r>
              <w:t>Coconut Oil/Cetyl Alcohol</w:t>
            </w:r>
          </w:p>
        </w:tc>
        <w:tc>
          <w:tcPr>
            <w:tcW w:type="dxa" w:w="1728"/>
          </w:tcPr>
          <w:p>
            <w:pPr>
              <w:jc w:val="center"/>
            </w:pPr>
            <w:r>
              <w:t>-</w:t>
            </w:r>
          </w:p>
        </w:tc>
        <w:tc>
          <w:tcPr>
            <w:tcW w:type="dxa" w:w="1728"/>
          </w:tcPr>
          <w:p>
            <w:pPr>
              <w:jc w:val="center"/>
            </w:pPr>
            <w:r>
              <w:t>1500.0</w:t>
            </w:r>
          </w:p>
        </w:tc>
        <w:tc>
          <w:tcPr>
            <w:tcW w:type="dxa" w:w="1728"/>
          </w:tcPr>
          <w:p>
            <w:pPr>
              <w:jc w:val="center"/>
            </w:pPr>
            <w:r>
              <w:t>m/z</w:t>
            </w:r>
          </w:p>
        </w:tc>
      </w:tr>
      <w:tr>
        <w:tc>
          <w:tcPr>
            <w:tcW w:type="dxa" w:w="1728"/>
          </w:tcPr>
          <w:p>
            <w:pPr>
              <w:jc w:val="center"/>
            </w:pPr>
            <w:r>
              <w:t>PCR-96</w:t>
            </w:r>
          </w:p>
        </w:tc>
        <w:tc>
          <w:tcPr>
            <w:tcW w:type="dxa" w:w="1728"/>
          </w:tcPr>
          <w:p>
            <w:pPr>
              <w:jc w:val="center"/>
            </w:pPr>
            <w:r>
              <w:t>Jojoba Oil/Gum</w:t>
            </w:r>
          </w:p>
        </w:tc>
        <w:tc>
          <w:tcPr>
            <w:tcW w:type="dxa" w:w="1728"/>
          </w:tcPr>
          <w:p>
            <w:pPr>
              <w:jc w:val="center"/>
            </w:pPr>
            <w:r>
              <w:t>-</w:t>
            </w:r>
          </w:p>
        </w:tc>
        <w:tc>
          <w:tcPr>
            <w:tcW w:type="dxa" w:w="1728"/>
          </w:tcPr>
          <w:p>
            <w:pPr>
              <w:jc w:val="center"/>
            </w:pPr>
            <w:r>
              <w:t>20.0</w:t>
            </w:r>
          </w:p>
        </w:tc>
        <w:tc>
          <w:tcPr>
            <w:tcW w:type="dxa" w:w="1728"/>
          </w:tcPr>
          <w:p>
            <w:pPr>
              <w:jc w:val="center"/>
            </w:pPr>
            <w:r>
              <w:t>Ct</w:t>
            </w:r>
          </w:p>
        </w:tc>
      </w:tr>
      <w:tr>
        <w:tc>
          <w:tcPr>
            <w:tcW w:type="dxa" w:w="1728"/>
          </w:tcPr>
          <w:p>
            <w:pPr>
              <w:jc w:val="center"/>
            </w:pPr>
            <w:r>
              <w:t>XRD-6000</w:t>
            </w:r>
          </w:p>
        </w:tc>
        <w:tc>
          <w:tcPr>
            <w:tcW w:type="dxa" w:w="1728"/>
          </w:tcPr>
          <w:p>
            <w:pPr>
              <w:jc w:val="center"/>
            </w:pPr>
            <w:r>
              <w:t>Jojoba Oil</w:t>
            </w:r>
          </w:p>
        </w:tc>
        <w:tc>
          <w:tcPr>
            <w:tcW w:type="dxa" w:w="1728"/>
          </w:tcPr>
          <w:p>
            <w:pPr>
              <w:jc w:val="center"/>
            </w:pPr>
            <w:r>
              <w:t>-</w:t>
            </w:r>
          </w:p>
        </w:tc>
        <w:tc>
          <w:tcPr>
            <w:tcW w:type="dxa" w:w="1728"/>
          </w:tcPr>
          <w:p>
            <w:pPr>
              <w:jc w:val="center"/>
            </w:pPr>
            <w:r>
              <w:t>65.0</w:t>
            </w:r>
          </w:p>
        </w:tc>
        <w:tc>
          <w:tcPr>
            <w:tcW w:type="dxa" w:w="1728"/>
          </w:tcPr>
          <w:p>
            <w:pPr>
              <w:jc w:val="center"/>
            </w:pPr>
            <w:r>
              <w:t>°C</w:t>
            </w:r>
          </w:p>
        </w:tc>
      </w:tr>
      <w:tr>
        <w:tc>
          <w:tcPr>
            <w:tcW w:type="dxa" w:w="1728"/>
          </w:tcPr>
          <w:p>
            <w:pPr>
              <w:jc w:val="center"/>
            </w:pPr>
            <w:r>
              <w:t>VS-300</w:t>
            </w:r>
          </w:p>
        </w:tc>
        <w:tc>
          <w:tcPr>
            <w:tcW w:type="dxa" w:w="1728"/>
          </w:tcPr>
          <w:p>
            <w:pPr>
              <w:jc w:val="center"/>
            </w:pPr>
            <w:r>
              <w:t>Coconut Oil/Beeswax</w:t>
            </w:r>
          </w:p>
        </w:tc>
        <w:tc>
          <w:tcPr>
            <w:tcW w:type="dxa" w:w="1728"/>
          </w:tcPr>
          <w:p>
            <w:pPr>
              <w:jc w:val="center"/>
            </w:pPr>
            <w:r>
              <w:t>-</w:t>
            </w:r>
          </w:p>
        </w:tc>
        <w:tc>
          <w:tcPr>
            <w:tcW w:type="dxa" w:w="1728"/>
          </w:tcPr>
          <w:p>
            <w:pPr>
              <w:jc w:val="center"/>
            </w:pPr>
            <w:r>
              <w:t>4859.26</w:t>
            </w:r>
          </w:p>
        </w:tc>
        <w:tc>
          <w:tcPr>
            <w:tcW w:type="dxa" w:w="1728"/>
          </w:tcPr>
          <w:p>
            <w:pPr>
              <w:jc w:val="center"/>
            </w:pPr>
            <w:r>
              <w:t>cP</w:t>
            </w:r>
          </w:p>
        </w:tc>
      </w:tr>
      <w:tr>
        <w:tc>
          <w:tcPr>
            <w:tcW w:type="dxa" w:w="1728"/>
          </w:tcPr>
          <w:p>
            <w:pPr>
              <w:jc w:val="center"/>
            </w:pPr>
            <w:r>
              <w:t>VS-300</w:t>
            </w:r>
          </w:p>
        </w:tc>
        <w:tc>
          <w:tcPr>
            <w:tcW w:type="dxa" w:w="1728"/>
          </w:tcPr>
          <w:p>
            <w:pPr>
              <w:jc w:val="center"/>
            </w:pPr>
            <w:r>
              <w:t>Almond Oil/Cetyl Alcohol/Vitamin E</w:t>
            </w:r>
          </w:p>
        </w:tc>
        <w:tc>
          <w:tcPr>
            <w:tcW w:type="dxa" w:w="1728"/>
          </w:tcPr>
          <w:p>
            <w:pPr>
              <w:jc w:val="center"/>
            </w:pPr>
            <w:r>
              <w:t>-</w:t>
            </w:r>
          </w:p>
        </w:tc>
        <w:tc>
          <w:tcPr>
            <w:tcW w:type="dxa" w:w="1728"/>
          </w:tcPr>
          <w:p>
            <w:pPr>
              <w:jc w:val="center"/>
            </w:pPr>
            <w:r>
              <w:t>7294.41</w:t>
            </w:r>
          </w:p>
        </w:tc>
        <w:tc>
          <w:tcPr>
            <w:tcW w:type="dxa" w:w="1728"/>
          </w:tcPr>
          <w:p>
            <w:pPr>
              <w:jc w:val="center"/>
            </w:pPr>
            <w:r>
              <w:t>cP</w:t>
            </w:r>
          </w:p>
        </w:tc>
      </w:tr>
    </w:tbl>
    <w:p>
      <w:r>
        <w:t>Discussion:</w:t>
      </w:r>
    </w:p>
    <w:p>
      <w:r>
        <w:t>The variations in testing conditions, particularly temperature and concentration, have shed light on the distinct properties of these mixtures. For instance, the XRD analysis at elevated temperatures provided insights into molecular arrangements of Coconut Oil/Cetyl Alcohol. Similarly, HPLC delineated the component interactions within the Jojoba Oil mixture.</w:t>
      </w:r>
    </w:p>
    <w:p>
      <w:r>
        <w:t>Notably, Mass Spectrometry analysis enabled the elucidation of complex molecular structures, particularly in separating elements based on mass-to-charge ratios highlighting compound stability. The rheological properties entered for Almond Oil/Glycerin suggest potential applications in formulations requiring specific viscosity parameters.</w:t>
      </w:r>
    </w:p>
    <w:p>
      <w:r>
        <w:t>Irrelevant Insights:</w:t>
      </w:r>
    </w:p>
    <w:p>
      <w:r>
        <w:t>In unrelated exploratory data, examination of the instruments indicated minor discrepancies in older models, particularly the GC-2010, which needs recalibration to avoid volatile artifacts manifesting under certain atmospheric conditions.</w:t>
      </w:r>
    </w:p>
    <w:p>
      <w:r>
        <w:t>Conclusion:</w:t>
      </w:r>
    </w:p>
    <w:p>
      <w:r>
        <w:t>The comprehensive examination of the oil mixtures using advanced instrumentation offers a broad understanding of their respective characteristics. This report underscores the necessity of adapting test parameters to accommodate intricate compound behaviors.</w:t>
      </w:r>
    </w:p>
    <w:p>
      <w:r>
        <w:t>Appendix:</w:t>
      </w:r>
    </w:p>
    <w:p>
      <w:r>
        <w:t>Scattered notes were made regarding potential instrumental upgrades and random machine anomalies during the test trials, indicating areas for potential improvement in subsequent analyses. The practical implications of this report benefit industries focusing on optimized mixture compositions for enhanced product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