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Identification: Report_257</w:t>
      </w:r>
    </w:p>
    <w:p>
      <w:r>
        <w:t>Introduction</w:t>
      </w:r>
    </w:p>
    <w:p>
      <w:r>
        <w:t>This lab report includes a comprehensive analysis of various mixtures using diverse analytical instruments. The tests conducted are aimed at determining the chemical properties and concentrations of different components in selected oil mixtures. Each blend of ingredients was assessed using specific laboratory equipment to derive precise measurements relevant to the respective testing method.</w:t>
      </w:r>
    </w:p>
    <w:p>
      <w:r>
        <w:t>Methodology and Observations</w:t>
      </w:r>
    </w:p>
    <w:p>
      <w:r>
        <w:t>High-Performance Liquid Chromatography (HPLC)</w:t>
      </w:r>
    </w:p>
    <w:p>
      <w:r>
        <w:t>TheHPLC System HPLC-9000was employed to analyze a mixture containingJojoba Oil, Gum.Our observations noted a negligible air bubble presence within the sample. Despite minor adjustments to the flow rate, consistent results were achieved.</w:t>
      </w:r>
    </w:p>
    <w:p>
      <w:r>
        <w:t>Liquid Chromatograph</w:t>
      </w:r>
    </w:p>
    <w:p>
      <w:r>
        <w:t>With theLiquid Chromatograph LC-400, the focus was on theAlmond Oil, Vitamin Emixture. The mobile phase was adjusted to suit almond oil properties, and elution was steady.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Component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HPLC System HPLC-9000</w:t>
            </w:r>
          </w:p>
        </w:tc>
        <w:tc>
          <w:tcPr>
            <w:tcW w:type="dxa" w:w="1728"/>
          </w:tcPr>
          <w:p>
            <w:pPr>
              <w:jc w:val="center"/>
            </w:pPr>
            <w:r>
              <w:t>Jojoba Oil, Gum</w:t>
            </w:r>
          </w:p>
        </w:tc>
        <w:tc>
          <w:tcPr>
            <w:tcW w:type="dxa" w:w="1728"/>
          </w:tcPr>
          <w:p>
            <w:pPr>
              <w:jc w:val="center"/>
            </w:pPr>
            <w:r>
              <w:t>-</w:t>
            </w:r>
          </w:p>
        </w:tc>
        <w:tc>
          <w:tcPr>
            <w:tcW w:type="dxa" w:w="1728"/>
          </w:tcPr>
          <w:p>
            <w:pPr>
              <w:jc w:val="center"/>
            </w:pPr>
            <w:r>
              <w:t>120.5</w:t>
            </w:r>
          </w:p>
        </w:tc>
        <w:tc>
          <w:tcPr>
            <w:tcW w:type="dxa" w:w="1728"/>
          </w:tcPr>
          <w:p>
            <w:pPr>
              <w:jc w:val="center"/>
            </w:pPr>
            <w:r>
              <w:t>mg/L</w:t>
            </w:r>
          </w:p>
        </w:tc>
      </w:tr>
      <w:tr>
        <w:tc>
          <w:tcPr>
            <w:tcW w:type="dxa" w:w="1728"/>
          </w:tcPr>
          <w:p>
            <w:pPr>
              <w:jc w:val="center"/>
            </w:pPr>
            <w:r>
              <w:t>Liquid Chromatograph LC-400</w:t>
            </w:r>
          </w:p>
        </w:tc>
        <w:tc>
          <w:tcPr>
            <w:tcW w:type="dxa" w:w="1728"/>
          </w:tcPr>
          <w:p>
            <w:pPr>
              <w:jc w:val="center"/>
            </w:pPr>
            <w:r>
              <w:t>Almond Oil, Vitamin E</w:t>
            </w:r>
          </w:p>
        </w:tc>
        <w:tc>
          <w:tcPr>
            <w:tcW w:type="dxa" w:w="1728"/>
          </w:tcPr>
          <w:p>
            <w:pPr>
              <w:jc w:val="center"/>
            </w:pPr>
            <w:r>
              <w:t>-</w:t>
            </w:r>
          </w:p>
        </w:tc>
        <w:tc>
          <w:tcPr>
            <w:tcW w:type="dxa" w:w="1728"/>
          </w:tcPr>
          <w:p>
            <w:pPr>
              <w:jc w:val="center"/>
            </w:pPr>
            <w:r>
              <w:t>300.2</w:t>
            </w:r>
          </w:p>
        </w:tc>
        <w:tc>
          <w:tcPr>
            <w:tcW w:type="dxa" w:w="1728"/>
          </w:tcPr>
          <w:p>
            <w:pPr>
              <w:jc w:val="center"/>
            </w:pPr>
            <w:r>
              <w:t>ug/mL</w:t>
            </w:r>
          </w:p>
        </w:tc>
      </w:tr>
    </w:tbl>
    <w:p>
      <w:r>
        <w:t>Note: The presence of an unnecessary component label was corrected during preparation.</w:t>
      </w:r>
    </w:p>
    <w:p>
      <w:r>
        <w:t>Results and Discussions</w:t>
      </w:r>
    </w:p>
    <w:p>
      <w:r>
        <w:t>Spectrometric Analysis</w:t>
      </w:r>
    </w:p>
    <w:p>
      <w:r>
        <w:t>TheSpectrometer Alpha-300was utilized for testingJojoba Oil, Beeswax, Vitamin E. An intriguing aspect of this process was the varied absorption peak, which was recorded precisely at 500 nm, influenced by the beeswax's molecular characteristics.</w:t>
      </w:r>
    </w:p>
    <w:p>
      <w:r>
        <w:t>PCR and Thermocycler Testing</w:t>
      </w:r>
    </w:p>
    <w:p>
      <w:r>
        <w:t>Exploring genetic material withinAlmond Oil, Beeswax, Vitamin Eusing thePCR Machine PCR-96, the cycle threshold (Ct) value was captured at 25.7, which was significant for future genetic resistance investigations. Concurrently, thermal stability was confirmed at 60°C using theThermocycler TC-5000, showcasing the blend's endurance under heat.</w:t>
      </w:r>
    </w:p>
    <w:p>
      <w:r>
        <w:t>Additional Analysis and Irrelevant Information</w:t>
      </w:r>
    </w:p>
    <w:p>
      <w:r>
        <w:t>Irrelevant information includes anecdotes from lab technicians who reported unusual odors while conducting the test — a fact unrelated to actual measurements but noteworthy for maintaining a comprehensive lab atmosphere.</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Device Used</w:t>
            </w:r>
          </w:p>
        </w:tc>
        <w:tc>
          <w:tcPr>
            <w:tcW w:type="dxa" w:w="1234"/>
          </w:tcPr>
          <w:p>
            <w:pPr>
              <w:jc w:val="center"/>
            </w:pPr>
            <w:r>
              <w:rPr>
                <w:b/>
              </w:rPr>
              <w:t>Oil Type</w:t>
            </w:r>
          </w:p>
        </w:tc>
        <w:tc>
          <w:tcPr>
            <w:tcW w:type="dxa" w:w="1234"/>
          </w:tcPr>
          <w:p>
            <w:pPr>
              <w:jc w:val="center"/>
            </w:pPr>
            <w:r>
              <w:rPr>
                <w:b/>
              </w:rPr>
              <w:t>Additive 1</w:t>
            </w:r>
          </w:p>
        </w:tc>
        <w:tc>
          <w:tcPr>
            <w:tcW w:type="dxa" w:w="1234"/>
          </w:tcPr>
          <w:p>
            <w:pPr>
              <w:jc w:val="center"/>
            </w:pPr>
            <w:r>
              <w:rPr>
                <w:b/>
              </w:rPr>
              <w:t>Additive 2</w:t>
            </w:r>
          </w:p>
        </w:tc>
        <w:tc>
          <w:tcPr>
            <w:tcW w:type="dxa" w:w="1234"/>
          </w:tcPr>
          <w:p>
            <w:pPr>
              <w:jc w:val="center"/>
            </w:pPr>
            <w:r>
              <w:rPr>
                <w:b/>
              </w:rPr>
              <w:t>Additive 3</w:t>
            </w:r>
          </w:p>
        </w:tc>
        <w:tc>
          <w:tcPr>
            <w:tcW w:type="dxa" w:w="1234"/>
          </w:tcPr>
          <w:p>
            <w:pPr>
              <w:jc w:val="center"/>
            </w:pPr>
            <w:r>
              <w:rPr>
                <w:b/>
              </w:rPr>
              <w:t>Value</w:t>
            </w:r>
          </w:p>
        </w:tc>
        <w:tc>
          <w:tcPr>
            <w:tcW w:type="dxa" w:w="1234"/>
          </w:tcPr>
          <w:p>
            <w:pPr>
              <w:jc w:val="center"/>
            </w:pPr>
            <w:r>
              <w:rPr>
                <w:b/>
              </w:rPr>
              <w:t>Unit</w:t>
            </w:r>
          </w:p>
        </w:tc>
      </w:tr>
      <w:tr>
        <w:tc>
          <w:tcPr>
            <w:tcW w:type="dxa" w:w="1234"/>
          </w:tcPr>
          <w:p>
            <w:pPr>
              <w:jc w:val="center"/>
            </w:pPr>
            <w:r>
              <w:t>PCR Machine PCR-96</w:t>
            </w:r>
          </w:p>
        </w:tc>
        <w:tc>
          <w:tcPr>
            <w:tcW w:type="dxa" w:w="1234"/>
          </w:tcPr>
          <w:p>
            <w:pPr>
              <w:jc w:val="center"/>
            </w:pPr>
            <w:r>
              <w:t>Almond Oil</w:t>
            </w:r>
          </w:p>
        </w:tc>
        <w:tc>
          <w:tcPr>
            <w:tcW w:type="dxa" w:w="1234"/>
          </w:tcPr>
          <w:p>
            <w:pPr>
              <w:jc w:val="center"/>
            </w:pPr>
            <w:r>
              <w:t>Beeswax</w:t>
            </w:r>
          </w:p>
        </w:tc>
        <w:tc>
          <w:tcPr>
            <w:tcW w:type="dxa" w:w="1234"/>
          </w:tcPr>
          <w:p>
            <w:pPr>
              <w:jc w:val="center"/>
            </w:pPr>
            <w:r>
              <w:t>Vitamin E</w:t>
            </w:r>
          </w:p>
        </w:tc>
        <w:tc>
          <w:tcPr>
            <w:tcW w:type="dxa" w:w="1234"/>
          </w:tcPr>
          <w:p>
            <w:pPr>
              <w:jc w:val="center"/>
            </w:pPr>
            <w:r>
              <w:t>-</w:t>
            </w:r>
          </w:p>
        </w:tc>
        <w:tc>
          <w:tcPr>
            <w:tcW w:type="dxa" w:w="1234"/>
          </w:tcPr>
          <w:p>
            <w:pPr>
              <w:jc w:val="center"/>
            </w:pPr>
            <w:r>
              <w:t>25.7</w:t>
            </w:r>
          </w:p>
        </w:tc>
        <w:tc>
          <w:tcPr>
            <w:tcW w:type="dxa" w:w="1234"/>
          </w:tcPr>
          <w:p>
            <w:pPr>
              <w:jc w:val="center"/>
            </w:pPr>
            <w:r>
              <w:t>Ct</w:t>
            </w:r>
          </w:p>
        </w:tc>
      </w:tr>
      <w:tr>
        <w:tc>
          <w:tcPr>
            <w:tcW w:type="dxa" w:w="1234"/>
          </w:tcPr>
          <w:p>
            <w:pPr>
              <w:jc w:val="center"/>
            </w:pPr>
            <w:r>
              <w:t>X-Ray Diffractometer XRD-6000</w:t>
            </w:r>
          </w:p>
        </w:tc>
        <w:tc>
          <w:tcPr>
            <w:tcW w:type="dxa" w:w="1234"/>
          </w:tcPr>
          <w:p>
            <w:pPr>
              <w:jc w:val="center"/>
            </w:pPr>
            <w:r>
              <w:t>Jojoba Oil</w:t>
            </w:r>
          </w:p>
        </w:tc>
        <w:tc>
          <w:tcPr>
            <w:tcW w:type="dxa" w:w="1234"/>
          </w:tcPr>
          <w:p>
            <w:pPr>
              <w:jc w:val="center"/>
            </w:pPr>
            <w:r>
              <w:t>Cetyl Alcohol</w:t>
            </w:r>
          </w:p>
        </w:tc>
        <w:tc>
          <w:tcPr>
            <w:tcW w:type="dxa" w:w="1234"/>
          </w:tcPr>
          <w:p>
            <w:pPr>
              <w:jc w:val="center"/>
            </w:pPr>
            <w:r>
              <w:t>Glycerin</w:t>
            </w:r>
          </w:p>
        </w:tc>
        <w:tc>
          <w:tcPr>
            <w:tcW w:type="dxa" w:w="1234"/>
          </w:tcPr>
          <w:p>
            <w:pPr>
              <w:jc w:val="center"/>
            </w:pPr>
            <w:r>
              <w:t>-</w:t>
            </w:r>
          </w:p>
        </w:tc>
        <w:tc>
          <w:tcPr>
            <w:tcW w:type="dxa" w:w="1234"/>
          </w:tcPr>
          <w:p>
            <w:pPr>
              <w:jc w:val="center"/>
            </w:pPr>
            <w:r>
              <w:t>85.0</w:t>
            </w:r>
          </w:p>
        </w:tc>
        <w:tc>
          <w:tcPr>
            <w:tcW w:type="dxa" w:w="1234"/>
          </w:tcPr>
          <w:p>
            <w:pPr>
              <w:jc w:val="center"/>
            </w:pPr>
            <w:r>
              <w:t>°C</w:t>
            </w:r>
          </w:p>
        </w:tc>
      </w:tr>
      <w:tr>
        <w:tc>
          <w:tcPr>
            <w:tcW w:type="dxa" w:w="1234"/>
          </w:tcPr>
          <w:p>
            <w:pPr>
              <w:jc w:val="center"/>
            </w:pPr>
            <w:r>
              <w:t>Microplate Reader MRX</w:t>
            </w:r>
          </w:p>
        </w:tc>
        <w:tc>
          <w:tcPr>
            <w:tcW w:type="dxa" w:w="1234"/>
          </w:tcPr>
          <w:p>
            <w:pPr>
              <w:jc w:val="center"/>
            </w:pPr>
            <w:r>
              <w:t>Jojoba Oil</w:t>
            </w:r>
          </w:p>
        </w:tc>
        <w:tc>
          <w:tcPr>
            <w:tcW w:type="dxa" w:w="1234"/>
          </w:tcPr>
          <w:p>
            <w:pPr>
              <w:jc w:val="center"/>
            </w:pPr>
            <w:r>
              <w:t>Gum</w:t>
            </w:r>
          </w:p>
        </w:tc>
        <w:tc>
          <w:tcPr>
            <w:tcW w:type="dxa" w:w="1234"/>
          </w:tcPr>
          <w:p>
            <w:pPr>
              <w:jc w:val="center"/>
            </w:pPr>
            <w:r>
              <w:t>-</w:t>
            </w:r>
          </w:p>
        </w:tc>
        <w:tc>
          <w:tcPr>
            <w:tcW w:type="dxa" w:w="1234"/>
          </w:tcPr>
          <w:p>
            <w:pPr>
              <w:jc w:val="center"/>
            </w:pPr>
            <w:r>
              <w:t>-</w:t>
            </w:r>
          </w:p>
        </w:tc>
        <w:tc>
          <w:tcPr>
            <w:tcW w:type="dxa" w:w="1234"/>
          </w:tcPr>
          <w:p>
            <w:pPr>
              <w:jc w:val="center"/>
            </w:pPr>
            <w:r>
              <w:t>1.2</w:t>
            </w:r>
          </w:p>
        </w:tc>
        <w:tc>
          <w:tcPr>
            <w:tcW w:type="dxa" w:w="1234"/>
          </w:tcPr>
          <w:p>
            <w:pPr>
              <w:jc w:val="center"/>
            </w:pPr>
            <w:r>
              <w:t>OD</w:t>
            </w:r>
          </w:p>
        </w:tc>
      </w:tr>
      <w:tr>
        <w:tc>
          <w:tcPr>
            <w:tcW w:type="dxa" w:w="1234"/>
          </w:tcPr>
          <w:p>
            <w:pPr>
              <w:jc w:val="center"/>
            </w:pPr>
            <w:r>
              <w:t>Ion Chromatograph IC-2100</w:t>
            </w:r>
          </w:p>
        </w:tc>
        <w:tc>
          <w:tcPr>
            <w:tcW w:type="dxa" w:w="1234"/>
          </w:tcPr>
          <w:p>
            <w:pPr>
              <w:jc w:val="center"/>
            </w:pPr>
            <w:r>
              <w:t>Jojoba Oil</w:t>
            </w:r>
          </w:p>
        </w:tc>
        <w:tc>
          <w:tcPr>
            <w:tcW w:type="dxa" w:w="1234"/>
          </w:tcPr>
          <w:p>
            <w:pPr>
              <w:jc w:val="center"/>
            </w:pPr>
            <w:r>
              <w:t>Cetyl Alcohol</w:t>
            </w:r>
          </w:p>
        </w:tc>
        <w:tc>
          <w:tcPr>
            <w:tcW w:type="dxa" w:w="1234"/>
          </w:tcPr>
          <w:p>
            <w:pPr>
              <w:jc w:val="center"/>
            </w:pPr>
            <w:r>
              <w:t>Glycerin</w:t>
            </w:r>
          </w:p>
        </w:tc>
        <w:tc>
          <w:tcPr>
            <w:tcW w:type="dxa" w:w="1234"/>
          </w:tcPr>
          <w:p>
            <w:pPr>
              <w:jc w:val="center"/>
            </w:pPr>
            <w:r>
              <w:t>-</w:t>
            </w:r>
          </w:p>
        </w:tc>
        <w:tc>
          <w:tcPr>
            <w:tcW w:type="dxa" w:w="1234"/>
          </w:tcPr>
          <w:p>
            <w:pPr>
              <w:jc w:val="center"/>
            </w:pPr>
            <w:r>
              <w:t>50.0</w:t>
            </w:r>
          </w:p>
        </w:tc>
        <w:tc>
          <w:tcPr>
            <w:tcW w:type="dxa" w:w="1234"/>
          </w:tcPr>
          <w:p>
            <w:pPr>
              <w:jc w:val="center"/>
            </w:pPr>
            <w:r>
              <w:t>mM</w:t>
            </w:r>
          </w:p>
        </w:tc>
      </w:tr>
      <w:tr>
        <w:tc>
          <w:tcPr>
            <w:tcW w:type="dxa" w:w="1234"/>
          </w:tcPr>
          <w:p>
            <w:pPr>
              <w:jc w:val="center"/>
            </w:pPr>
            <w:r>
              <w:t>Viscometer VS-300</w:t>
            </w:r>
          </w:p>
        </w:tc>
        <w:tc>
          <w:tcPr>
            <w:tcW w:type="dxa" w:w="1234"/>
          </w:tcPr>
          <w:p>
            <w:pPr>
              <w:jc w:val="center"/>
            </w:pPr>
            <w:r>
              <w:t>Almond Oil</w:t>
            </w:r>
          </w:p>
        </w:tc>
        <w:tc>
          <w:tcPr>
            <w:tcW w:type="dxa" w:w="1234"/>
          </w:tcPr>
          <w:p>
            <w:pPr>
              <w:jc w:val="center"/>
            </w:pPr>
            <w:r>
              <w:t>Cetyl Alcohol</w:t>
            </w:r>
          </w:p>
        </w:tc>
        <w:tc>
          <w:tcPr>
            <w:tcW w:type="dxa" w:w="1234"/>
          </w:tcPr>
          <w:p>
            <w:pPr>
              <w:jc w:val="center"/>
            </w:pPr>
            <w:r>
              <w:t>-</w:t>
            </w:r>
          </w:p>
        </w:tc>
        <w:tc>
          <w:tcPr>
            <w:tcW w:type="dxa" w:w="1234"/>
          </w:tcPr>
          <w:p>
            <w:pPr>
              <w:jc w:val="center"/>
            </w:pPr>
            <w:r>
              <w:t>-</w:t>
            </w:r>
          </w:p>
        </w:tc>
        <w:tc>
          <w:tcPr>
            <w:tcW w:type="dxa" w:w="1234"/>
          </w:tcPr>
          <w:p>
            <w:pPr>
              <w:jc w:val="center"/>
            </w:pPr>
            <w:r>
              <w:t>7160.5</w:t>
            </w:r>
          </w:p>
        </w:tc>
        <w:tc>
          <w:tcPr>
            <w:tcW w:type="dxa" w:w="1234"/>
          </w:tcPr>
          <w:p>
            <w:pPr>
              <w:jc w:val="center"/>
            </w:pPr>
            <w:r>
              <w:t>cP</w:t>
            </w:r>
          </w:p>
        </w:tc>
      </w:tr>
    </w:tbl>
    <w:p>
      <w:r>
        <w:t>Notes:Unused samples were disposed of following standard protocols, ensuring a minimal environmental footprint. Discrepancies in recorded temperatures required a recalibration of the heating elements twice during testing.</w:t>
      </w:r>
    </w:p>
    <w:p>
      <w:r>
        <w:t>Conclusion</w:t>
      </w:r>
    </w:p>
    <w:p>
      <w:r>
        <w:t>The diverse testing methodologies applied to samples in Report_257 have yielded critical insights into their chemical profiles. The systematic approach enriched by the array of instrumentation confirms the compatibility and stability of the tested oils and additives under various conditions. Further research is recommended to explore potential industrial applications and benefits.</w:t>
      </w:r>
    </w:p>
    <w:p>
      <w:r>
        <w:t>End of Report</w:t>
      </w:r>
    </w:p>
    <w:p>
      <w:r>
        <w:t>Please be aware that any attempt to compile this report into an automated format may overlook nuanced data recorded in unusual formats.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