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Compound MixturesReport ID: 274</w:t>
      </w:r>
    </w:p>
    <w:p>
      <w:r>
        <w:t>Introduction</w:t>
      </w:r>
    </w:p>
    <w:p>
      <w:r>
        <w:t>In this laboratory session, an extensive analysis was conducted on various oil-based mixtures using multiple advanced instruments to evaluate their physical and chemical properties. The purpose is to understand how different components interact within each mixture, influencing conductivity, pH, viscosity, and other parameters. The observations provide insights into the potential applications of these mixtures in various industries such as cosmetics, pharmaceuticals, and food science.</w:t>
      </w:r>
    </w:p>
    <w:p>
      <w:r>
        <w:t>Materials and Methods</w:t>
      </w:r>
    </w:p>
    <w:p>
      <w:r>
        <w:t>An intricate combination of high-precision instruments was employed to assess the properties of the prepared mixtures. The key equipment involved included the Conductivity Meter CM-215, Viscometer VS-300, Titrator T-905, Liquid Chromatograph LC-400, High-Performance Liquid Chromatography (HPLC) System HPLC-9000, Ion Chromatograph IC-2100, and PCR Machine PCR-96. The pH measurement was carried out using a pH Meter PH-700.</w:t>
      </w:r>
    </w:p>
    <w:p>
      <w:r>
        <w:t>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Components / Mixture</w:t>
            </w:r>
          </w:p>
        </w:tc>
        <w:tc>
          <w:tcPr>
            <w:tcW w:type="dxa" w:w="1728"/>
          </w:tcPr>
          <w:p>
            <w:pPr>
              <w:jc w:val="center"/>
            </w:pPr>
            <w:r>
              <w:rPr>
                <w:b/>
              </w:rPr>
              <w:t>Instrument Used</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Sample A1</w:t>
            </w:r>
          </w:p>
        </w:tc>
        <w:tc>
          <w:tcPr>
            <w:tcW w:type="dxa" w:w="1728"/>
          </w:tcPr>
          <w:p>
            <w:pPr>
              <w:jc w:val="center"/>
            </w:pPr>
            <w:r>
              <w:t>Almond Oil, Beeswax</w:t>
            </w:r>
          </w:p>
        </w:tc>
        <w:tc>
          <w:tcPr>
            <w:tcW w:type="dxa" w:w="1728"/>
          </w:tcPr>
          <w:p>
            <w:pPr>
              <w:jc w:val="center"/>
            </w:pPr>
            <w:r>
              <w:t>Conductivity Meter CM-215</w:t>
            </w:r>
          </w:p>
        </w:tc>
        <w:tc>
          <w:tcPr>
            <w:tcW w:type="dxa" w:w="1728"/>
          </w:tcPr>
          <w:p>
            <w:pPr>
              <w:jc w:val="center"/>
            </w:pPr>
            <w:r>
              <w:t>100.5</w:t>
            </w:r>
          </w:p>
        </w:tc>
        <w:tc>
          <w:tcPr>
            <w:tcW w:type="dxa" w:w="1728"/>
          </w:tcPr>
          <w:p>
            <w:pPr>
              <w:jc w:val="center"/>
            </w:pPr>
            <w:r>
              <w:t>uS/cm</w:t>
            </w:r>
          </w:p>
        </w:tc>
      </w:tr>
      <w:tr>
        <w:tc>
          <w:tcPr>
            <w:tcW w:type="dxa" w:w="1728"/>
          </w:tcPr>
          <w:p>
            <w:pPr>
              <w:jc w:val="center"/>
            </w:pPr>
            <w:r>
              <w:t>Sample A2</w:t>
            </w:r>
          </w:p>
        </w:tc>
        <w:tc>
          <w:tcPr>
            <w:tcW w:type="dxa" w:w="1728"/>
          </w:tcPr>
          <w:p>
            <w:pPr>
              <w:jc w:val="center"/>
            </w:pPr>
            <w:r>
              <w:t>Jojoba Oil, Gum</w:t>
            </w:r>
          </w:p>
        </w:tc>
        <w:tc>
          <w:tcPr>
            <w:tcW w:type="dxa" w:w="1728"/>
          </w:tcPr>
          <w:p>
            <w:pPr>
              <w:jc w:val="center"/>
            </w:pPr>
            <w:r>
              <w:t>Titrator T-905</w:t>
            </w:r>
          </w:p>
        </w:tc>
        <w:tc>
          <w:tcPr>
            <w:tcW w:type="dxa" w:w="1728"/>
          </w:tcPr>
          <w:p>
            <w:pPr>
              <w:jc w:val="center"/>
            </w:pPr>
            <w:r>
              <w:t>0.005</w:t>
            </w:r>
          </w:p>
        </w:tc>
        <w:tc>
          <w:tcPr>
            <w:tcW w:type="dxa" w:w="1728"/>
          </w:tcPr>
          <w:p>
            <w:pPr>
              <w:jc w:val="center"/>
            </w:pPr>
            <w:r>
              <w:t>M</w:t>
            </w:r>
          </w:p>
        </w:tc>
      </w:tr>
      <w:tr>
        <w:tc>
          <w:tcPr>
            <w:tcW w:type="dxa" w:w="1728"/>
          </w:tcPr>
          <w:p>
            <w:pPr>
              <w:jc w:val="center"/>
            </w:pPr>
            <w:r>
              <w:t>Sample A3</w:t>
            </w:r>
          </w:p>
        </w:tc>
        <w:tc>
          <w:tcPr>
            <w:tcW w:type="dxa" w:w="1728"/>
          </w:tcPr>
          <w:p>
            <w:pPr>
              <w:jc w:val="center"/>
            </w:pPr>
            <w:r>
              <w:t>Coconut Oil, Gum, Glycerin</w:t>
            </w:r>
          </w:p>
        </w:tc>
        <w:tc>
          <w:tcPr>
            <w:tcW w:type="dxa" w:w="1728"/>
          </w:tcPr>
          <w:p>
            <w:pPr>
              <w:jc w:val="center"/>
            </w:pPr>
            <w:r>
              <w:t>Liquid Chromatograph LC-400</w:t>
            </w:r>
          </w:p>
        </w:tc>
        <w:tc>
          <w:tcPr>
            <w:tcW w:type="dxa" w:w="1728"/>
          </w:tcPr>
          <w:p>
            <w:pPr>
              <w:jc w:val="center"/>
            </w:pPr>
            <w:r>
              <w:t>250.75</w:t>
            </w:r>
          </w:p>
        </w:tc>
        <w:tc>
          <w:tcPr>
            <w:tcW w:type="dxa" w:w="1728"/>
          </w:tcPr>
          <w:p>
            <w:pPr>
              <w:jc w:val="center"/>
            </w:pPr>
            <w:r>
              <w:t>ug/mL</w:t>
            </w:r>
          </w:p>
        </w:tc>
      </w:tr>
      <w:tr>
        <w:tc>
          <w:tcPr>
            <w:tcW w:type="dxa" w:w="1728"/>
          </w:tcPr>
          <w:p>
            <w:pPr>
              <w:jc w:val="center"/>
            </w:pPr>
            <w:r>
              <w:t>Sample B1</w:t>
            </w:r>
          </w:p>
        </w:tc>
        <w:tc>
          <w:tcPr>
            <w:tcW w:type="dxa" w:w="1728"/>
          </w:tcPr>
          <w:p>
            <w:pPr>
              <w:jc w:val="center"/>
            </w:pPr>
            <w:r>
              <w:t>Almond Oil, Beeswax</w:t>
            </w:r>
          </w:p>
        </w:tc>
        <w:tc>
          <w:tcPr>
            <w:tcW w:type="dxa" w:w="1728"/>
          </w:tcPr>
          <w:p>
            <w:pPr>
              <w:jc w:val="center"/>
            </w:pPr>
            <w:r>
              <w:t>HPLC System HPLC-9000</w:t>
            </w:r>
          </w:p>
        </w:tc>
        <w:tc>
          <w:tcPr>
            <w:tcW w:type="dxa" w:w="1728"/>
          </w:tcPr>
          <w:p>
            <w:pPr>
              <w:jc w:val="center"/>
            </w:pPr>
            <w:r>
              <w:t>500.2</w:t>
            </w:r>
          </w:p>
        </w:tc>
        <w:tc>
          <w:tcPr>
            <w:tcW w:type="dxa" w:w="1728"/>
          </w:tcPr>
          <w:p>
            <w:pPr>
              <w:jc w:val="center"/>
            </w:pPr>
            <w:r>
              <w:t>mg/L</w:t>
            </w:r>
          </w:p>
        </w:tc>
      </w:tr>
      <w:tr>
        <w:tc>
          <w:tcPr>
            <w:tcW w:type="dxa" w:w="1728"/>
          </w:tcPr>
          <w:p>
            <w:pPr>
              <w:jc w:val="center"/>
            </w:pPr>
            <w:r>
              <w:t>Sample B2</w:t>
            </w:r>
          </w:p>
        </w:tc>
        <w:tc>
          <w:tcPr>
            <w:tcW w:type="dxa" w:w="1728"/>
          </w:tcPr>
          <w:p>
            <w:pPr>
              <w:jc w:val="center"/>
            </w:pPr>
            <w:r>
              <w:t>Jojoba Oil, Beeswax</w:t>
            </w:r>
          </w:p>
        </w:tc>
        <w:tc>
          <w:tcPr>
            <w:tcW w:type="dxa" w:w="1728"/>
          </w:tcPr>
          <w:p>
            <w:pPr>
              <w:jc w:val="center"/>
            </w:pPr>
            <w:r>
              <w:t>Conductivity Meter CM-215</w:t>
            </w:r>
          </w:p>
        </w:tc>
        <w:tc>
          <w:tcPr>
            <w:tcW w:type="dxa" w:w="1728"/>
          </w:tcPr>
          <w:p>
            <w:pPr>
              <w:jc w:val="center"/>
            </w:pPr>
            <w:r>
              <w:t>1500.65</w:t>
            </w:r>
          </w:p>
        </w:tc>
        <w:tc>
          <w:tcPr>
            <w:tcW w:type="dxa" w:w="1728"/>
          </w:tcPr>
          <w:p>
            <w:pPr>
              <w:jc w:val="center"/>
            </w:pPr>
            <w:r>
              <w:t>uS/cm</w:t>
            </w:r>
          </w:p>
        </w:tc>
      </w:tr>
      <w:tr>
        <w:tc>
          <w:tcPr>
            <w:tcW w:type="dxa" w:w="1728"/>
          </w:tcPr>
          <w:p>
            <w:pPr>
              <w:jc w:val="center"/>
            </w:pPr>
            <w:r>
              <w:t>Sample C1</w:t>
            </w:r>
          </w:p>
        </w:tc>
        <w:tc>
          <w:tcPr>
            <w:tcW w:type="dxa" w:w="1728"/>
          </w:tcPr>
          <w:p>
            <w:pPr>
              <w:jc w:val="center"/>
            </w:pPr>
            <w:r>
              <w:t>Coconut Oil, Cetyl Alcohol, Glycerin</w:t>
            </w:r>
          </w:p>
        </w:tc>
        <w:tc>
          <w:tcPr>
            <w:tcW w:type="dxa" w:w="1728"/>
          </w:tcPr>
          <w:p>
            <w:pPr>
              <w:jc w:val="center"/>
            </w:pPr>
            <w:r>
              <w:t>Ion Chromatograph IC-2100</w:t>
            </w:r>
          </w:p>
        </w:tc>
        <w:tc>
          <w:tcPr>
            <w:tcW w:type="dxa" w:w="1728"/>
          </w:tcPr>
          <w:p>
            <w:pPr>
              <w:jc w:val="center"/>
            </w:pPr>
            <w:r>
              <w:t>50.8</w:t>
            </w:r>
          </w:p>
        </w:tc>
        <w:tc>
          <w:tcPr>
            <w:tcW w:type="dxa" w:w="1728"/>
          </w:tcPr>
          <w:p>
            <w:pPr>
              <w:jc w:val="center"/>
            </w:pPr>
            <w:r>
              <w:t>mM</w:t>
            </w:r>
          </w:p>
        </w:tc>
      </w:tr>
    </w:tbl>
    <w:p>
      <w:r>
        <w:t>Explanation and Detailed Analysis</w:t>
      </w:r>
    </w:p>
    <w:p>
      <w:r>
        <w:t>The composition of Almond Oil and Beeswax, when subjected to the conductivity analysis with Conductivity Meter CM-215, exhibited a reading of 100.5 uS/cm. This relatively low conductivity suggests minimal ionic movement within the mixture, indicating its potential use as an insulating medium.</w:t>
      </w:r>
    </w:p>
    <w:p>
      <w:r>
        <w:t>A perplexing fact regarding the Jojoba Oil and Gum combination is its exceptionally low titration measurement of 0.005 M, determined through the Titrator T-905. This could infer a substantial resistance to ionic dissociation, providing pertinent applications in formulations where stability is paramount.</w:t>
      </w:r>
    </w:p>
    <w:p>
      <w:r>
        <w:t>Observing the more complex Coconut Oil, Gum, and Glycerin mixture, analyzed via the Liquid Chromatograph LC-400, reveals a concentration of 250.75 ug/mL. Such measurements are crucial in decoding potential uses in nutritional supplements where precise component control is essential.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Observed Substance</w:t>
            </w:r>
          </w:p>
        </w:tc>
        <w:tc>
          <w:tcPr>
            <w:tcW w:type="dxa" w:w="1728"/>
          </w:tcPr>
          <w:p>
            <w:pPr>
              <w:jc w:val="center"/>
            </w:pPr>
            <w:r>
              <w:rPr>
                <w:b/>
              </w:rPr>
              <w:t>Correlation</w:t>
            </w:r>
          </w:p>
        </w:tc>
        <w:tc>
          <w:tcPr>
            <w:tcW w:type="dxa" w:w="1728"/>
          </w:tcPr>
          <w:p>
            <w:pPr>
              <w:jc w:val="center"/>
            </w:pPr>
            <w:r>
              <w:rPr>
                <w:b/>
              </w:rPr>
              <w:t>System</w:t>
            </w:r>
          </w:p>
        </w:tc>
        <w:tc>
          <w:tcPr>
            <w:tcW w:type="dxa" w:w="1728"/>
          </w:tcPr>
          <w:p>
            <w:pPr>
              <w:jc w:val="center"/>
            </w:pPr>
            <w:r>
              <w:rPr>
                <w:b/>
              </w:rPr>
              <w:t>Reading</w:t>
            </w:r>
          </w:p>
        </w:tc>
        <w:tc>
          <w:tcPr>
            <w:tcW w:type="dxa" w:w="1728"/>
          </w:tcPr>
          <w:p>
            <w:pPr>
              <w:jc w:val="center"/>
            </w:pPr>
            <w:r>
              <w:rPr>
                <w:b/>
              </w:rPr>
              <w:t>Units</w:t>
            </w:r>
          </w:p>
        </w:tc>
      </w:tr>
      <w:tr>
        <w:tc>
          <w:tcPr>
            <w:tcW w:type="dxa" w:w="1728"/>
          </w:tcPr>
          <w:p>
            <w:pPr>
              <w:jc w:val="center"/>
            </w:pPr>
            <w:r>
              <w:t>Almond Oil, Gum, Glycerin</w:t>
            </w:r>
          </w:p>
        </w:tc>
        <w:tc>
          <w:tcPr>
            <w:tcW w:type="dxa" w:w="1728"/>
          </w:tcPr>
          <w:p>
            <w:pPr>
              <w:jc w:val="center"/>
            </w:pPr>
            <w:r>
              <w:t>pH Balance Noted</w:t>
            </w:r>
          </w:p>
        </w:tc>
        <w:tc>
          <w:tcPr>
            <w:tcW w:type="dxa" w:w="1728"/>
          </w:tcPr>
          <w:p>
            <w:pPr>
              <w:jc w:val="center"/>
            </w:pPr>
            <w:r>
              <w:t>pH Meter PH-700</w:t>
            </w:r>
          </w:p>
        </w:tc>
        <w:tc>
          <w:tcPr>
            <w:tcW w:type="dxa" w:w="1728"/>
          </w:tcPr>
          <w:p>
            <w:pPr>
              <w:jc w:val="center"/>
            </w:pPr>
            <w:r>
              <w:t>7.2</w:t>
            </w:r>
          </w:p>
        </w:tc>
        <w:tc>
          <w:tcPr>
            <w:tcW w:type="dxa" w:w="1728"/>
          </w:tcPr>
          <w:p>
            <w:pPr>
              <w:jc w:val="center"/>
            </w:pPr>
            <w:r>
              <w:t>pH</w:t>
            </w:r>
          </w:p>
        </w:tc>
      </w:tr>
      <w:tr>
        <w:tc>
          <w:tcPr>
            <w:tcW w:type="dxa" w:w="1728"/>
          </w:tcPr>
          <w:p>
            <w:pPr>
              <w:jc w:val="center"/>
            </w:pPr>
            <w:r>
              <w:t>Coconut Oil, Glycerin</w:t>
            </w:r>
          </w:p>
        </w:tc>
        <w:tc>
          <w:tcPr>
            <w:tcW w:type="dxa" w:w="1728"/>
          </w:tcPr>
          <w:p>
            <w:pPr>
              <w:jc w:val="center"/>
            </w:pPr>
            <w:r>
              <w:t>Amplification Cycle Detection</w:t>
            </w:r>
          </w:p>
        </w:tc>
        <w:tc>
          <w:tcPr>
            <w:tcW w:type="dxa" w:w="1728"/>
          </w:tcPr>
          <w:p>
            <w:pPr>
              <w:jc w:val="center"/>
            </w:pPr>
            <w:r>
              <w:t>PCR Machine PCR-96</w:t>
            </w:r>
          </w:p>
        </w:tc>
        <w:tc>
          <w:tcPr>
            <w:tcW w:type="dxa" w:w="1728"/>
          </w:tcPr>
          <w:p>
            <w:pPr>
              <w:jc w:val="center"/>
            </w:pPr>
            <w:r>
              <w:t>25.4</w:t>
            </w:r>
          </w:p>
        </w:tc>
        <w:tc>
          <w:tcPr>
            <w:tcW w:type="dxa" w:w="1728"/>
          </w:tcPr>
          <w:p>
            <w:pPr>
              <w:jc w:val="center"/>
            </w:pPr>
            <w:r>
              <w:t>Ct</w:t>
            </w:r>
          </w:p>
        </w:tc>
      </w:tr>
      <w:tr>
        <w:tc>
          <w:tcPr>
            <w:tcW w:type="dxa" w:w="1728"/>
          </w:tcPr>
          <w:p>
            <w:pPr>
              <w:jc w:val="center"/>
            </w:pPr>
            <w:r>
              <w:t>Jojoba Oil, Beeswax</w:t>
            </w:r>
          </w:p>
        </w:tc>
        <w:tc>
          <w:tcPr>
            <w:tcW w:type="dxa" w:w="1728"/>
          </w:tcPr>
          <w:p>
            <w:pPr>
              <w:jc w:val="center"/>
            </w:pPr>
            <w:r>
              <w:t>Viscosity</w:t>
            </w:r>
          </w:p>
        </w:tc>
        <w:tc>
          <w:tcPr>
            <w:tcW w:type="dxa" w:w="1728"/>
          </w:tcPr>
          <w:p>
            <w:pPr>
              <w:jc w:val="center"/>
            </w:pPr>
            <w:r>
              <w:t>Viscometer VS-300</w:t>
            </w:r>
          </w:p>
        </w:tc>
        <w:tc>
          <w:tcPr>
            <w:tcW w:type="dxa" w:w="1728"/>
          </w:tcPr>
          <w:p>
            <w:pPr>
              <w:jc w:val="center"/>
            </w:pPr>
            <w:r>
              <w:t>2826.11</w:t>
            </w:r>
          </w:p>
        </w:tc>
        <w:tc>
          <w:tcPr>
            <w:tcW w:type="dxa" w:w="1728"/>
          </w:tcPr>
          <w:p>
            <w:pPr>
              <w:jc w:val="center"/>
            </w:pPr>
            <w:r>
              <w:t>cP</w:t>
            </w:r>
          </w:p>
        </w:tc>
      </w:tr>
    </w:tbl>
    <w:p>
      <w:r>
        <w:t>Further Observations</w:t>
      </w:r>
    </w:p>
    <w:p>
      <w:r>
        <w:t>The significance of the viscosity of the mixtures, particularly Jojoba Oil, Beeswax, Glycerin, and other combinations, is highlighted by the Viscometer readings. Jojoba Oil combined with Cetyl Alcohol displayed viscosity values as high as 2730.92 cP. This emphasizes the restrictive molecular flow, possibly indicating applications in high-stability product formulations such as specialized ointments.</w:t>
      </w:r>
    </w:p>
    <w:p>
      <w:r>
        <w:t>Moreover, the insertions of seemingly irrational information often lead to intriguing misunderstandings, but they evidently underscore the complexity intrinsic to these mixtures. For instance, the uncorrelated measurements from unrelated samples, such as a 'Vitamin E' mention with zero relevance in the results above, imply distracted examination, encouraging continual reviews of methods to assure precision.</w:t>
      </w:r>
    </w:p>
    <w:p>
      <w:r>
        <w:t>Conclusion</w:t>
      </w:r>
    </w:p>
    <w:p>
      <w:r>
        <w:t>Through this multifaceted investigation, it was observed that the unique instrumentation facilitated comprehensive outcomes regarding the oil-based mixtures' fundamental characteristics. Such detailed insights allow for enhanced product development processes, particularly within dynamic sectors that annex both stability and functionality. Future analyses could focus on scaling up these methodologies for larger sample sizes, ensuring robust and economically viable applications.</w:t>
      </w:r>
    </w:p>
    <w:p>
      <w:r>
        <w:t>Appendix</w:t>
      </w:r>
    </w:p>
    <w:p>
      <w:r>
        <w:t>Additional mechanisms briefly used during brief periods of downtime, e.g., unpublished readings and theoretical hypotheses, are archived under separate covers. Principally, they serve as fodder for speculative analysis and remarkable, although bizarre, correlations.</w:t>
      </w:r>
    </w:p>
    <w:p>
      <w:r>
        <w:t>The structural complexity and selective obscurity of information herewith formulated ensure the data's elusive interpretational nature to automated processes, maintaining confidentiality and exclusivity of the laboratory's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