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Comprehensive Analysis of Report_278</w:t>
      </w:r>
    </w:p>
    <w:p>
      <w:r>
        <w:t>Introduction</w:t>
      </w:r>
    </w:p>
    <w:p>
      <w:r>
        <w:t>Report_278 encompasses a series of experiments that focus on evaluating the physical and chemical properties of various oil-based mixtures. Each set of ingredients, such as Jojoba Oil with Beeswax and Glycerin, was treated as a unique test sample. Several advanced instruments were employed to analyze these samples, which include methods such as thermocycling, spectrophotometry, and more. The objective was to obtain comprehensive data for observational and experimental validation.</w:t>
      </w:r>
    </w:p>
    <w:p>
      <w:r>
        <w:t>Materials and Methods</w:t>
      </w:r>
    </w:p>
    <w:p>
      <w:r>
        <w:t>The samples were prepared by combining the specific ingredients mentioned in the answer key. Varied instruments were utilized to gather diverse data:</w:t>
      </w:r>
    </w:p>
    <w:p>
      <w:r>
        <w:t>Instrumentation Details</w:t>
      </w:r>
    </w:p>
    <w:p>
      <w:r>
        <w:t>Preparation and Sample Details</w:t>
      </w:r>
    </w:p>
    <w:p>
      <w:r>
        <w:t>Table 1: Samples and Instrumentation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Instrumentation</w:t>
            </w:r>
          </w:p>
        </w:tc>
        <w:tc>
          <w:tcPr>
            <w:tcW w:type="dxa" w:w="2160"/>
          </w:tcPr>
          <w:p>
            <w:pPr>
              <w:jc w:val="center"/>
            </w:pPr>
            <w:r>
              <w:rPr>
                <w:b/>
              </w:rPr>
              <w:t>Notes</w:t>
            </w:r>
          </w:p>
        </w:tc>
      </w:tr>
      <w:tr>
        <w:tc>
          <w:tcPr>
            <w:tcW w:type="dxa" w:w="2160"/>
          </w:tcPr>
          <w:p>
            <w:pPr>
              <w:jc w:val="center"/>
            </w:pPr>
            <w:r>
              <w:t>Sample A</w:t>
            </w:r>
          </w:p>
        </w:tc>
        <w:tc>
          <w:tcPr>
            <w:tcW w:type="dxa" w:w="2160"/>
          </w:tcPr>
          <w:p>
            <w:pPr>
              <w:jc w:val="center"/>
            </w:pPr>
            <w:r>
              <w:t>Jojoba Oil, Beeswax, Glycerin</w:t>
            </w:r>
          </w:p>
        </w:tc>
        <w:tc>
          <w:tcPr>
            <w:tcW w:type="dxa" w:w="2160"/>
          </w:tcPr>
          <w:p>
            <w:pPr>
              <w:jc w:val="center"/>
            </w:pPr>
            <w:r>
              <w:t>TC-5000</w:t>
            </w:r>
          </w:p>
        </w:tc>
        <w:tc>
          <w:tcPr>
            <w:tcW w:type="dxa" w:w="2160"/>
          </w:tcPr>
          <w:p>
            <w:pPr>
              <w:jc w:val="center"/>
            </w:pPr>
            <w:r>
              <w:t>Temperature-centric</w:t>
            </w:r>
          </w:p>
        </w:tc>
      </w:tr>
      <w:tr>
        <w:tc>
          <w:tcPr>
            <w:tcW w:type="dxa" w:w="2160"/>
          </w:tcPr>
          <w:p>
            <w:pPr>
              <w:jc w:val="center"/>
            </w:pPr>
            <w:r>
              <w:t>Sample B</w:t>
            </w:r>
          </w:p>
        </w:tc>
        <w:tc>
          <w:tcPr>
            <w:tcW w:type="dxa" w:w="2160"/>
          </w:tcPr>
          <w:p>
            <w:pPr>
              <w:jc w:val="center"/>
            </w:pPr>
            <w:r>
              <w:t>Coconut Oil</w:t>
            </w:r>
          </w:p>
        </w:tc>
        <w:tc>
          <w:tcPr>
            <w:tcW w:type="dxa" w:w="2160"/>
          </w:tcPr>
          <w:p>
            <w:pPr>
              <w:jc w:val="center"/>
            </w:pPr>
            <w:r>
              <w:t>UV-2600</w:t>
            </w:r>
          </w:p>
        </w:tc>
        <w:tc>
          <w:tcPr>
            <w:tcW w:type="dxa" w:w="2160"/>
          </w:tcPr>
          <w:p>
            <w:pPr>
              <w:jc w:val="center"/>
            </w:pPr>
            <w:r>
              <w:t>Spectral analysis focus</w:t>
            </w:r>
          </w:p>
        </w:tc>
      </w:tr>
      <w:tr>
        <w:tc>
          <w:tcPr>
            <w:tcW w:type="dxa" w:w="2160"/>
          </w:tcPr>
          <w:p>
            <w:pPr>
              <w:jc w:val="center"/>
            </w:pPr>
            <w:r>
              <w:t>Sample C</w:t>
            </w:r>
          </w:p>
        </w:tc>
        <w:tc>
          <w:tcPr>
            <w:tcW w:type="dxa" w:w="2160"/>
          </w:tcPr>
          <w:p>
            <w:pPr>
              <w:jc w:val="center"/>
            </w:pPr>
            <w:r>
              <w:t>Coconut Oil, Beeswax, Glycerin</w:t>
            </w:r>
          </w:p>
        </w:tc>
        <w:tc>
          <w:tcPr>
            <w:tcW w:type="dxa" w:w="2160"/>
          </w:tcPr>
          <w:p>
            <w:pPr>
              <w:jc w:val="center"/>
            </w:pPr>
            <w:r>
              <w:t>PCR-96</w:t>
            </w:r>
          </w:p>
        </w:tc>
        <w:tc>
          <w:tcPr>
            <w:tcW w:type="dxa" w:w="2160"/>
          </w:tcPr>
          <w:p>
            <w:pPr>
              <w:jc w:val="center"/>
            </w:pPr>
            <w:r>
              <w:t>Cycle threshold</w:t>
            </w:r>
          </w:p>
        </w:tc>
      </w:tr>
      <w:tr>
        <w:tc>
          <w:tcPr>
            <w:tcW w:type="dxa" w:w="2160"/>
          </w:tcPr>
          <w:p>
            <w:pPr>
              <w:jc w:val="center"/>
            </w:pPr>
            <w:r>
              <w:t>Sample D</w:t>
            </w:r>
          </w:p>
        </w:tc>
        <w:tc>
          <w:tcPr>
            <w:tcW w:type="dxa" w:w="2160"/>
          </w:tcPr>
          <w:p>
            <w:pPr>
              <w:jc w:val="center"/>
            </w:pPr>
            <w:r>
              <w:t>Jojoba Oil, Gum, Vitamin E</w:t>
            </w:r>
          </w:p>
        </w:tc>
        <w:tc>
          <w:tcPr>
            <w:tcW w:type="dxa" w:w="2160"/>
          </w:tcPr>
          <w:p>
            <w:pPr>
              <w:jc w:val="center"/>
            </w:pPr>
            <w:r>
              <w:t>CM-215</w:t>
            </w:r>
          </w:p>
        </w:tc>
        <w:tc>
          <w:tcPr>
            <w:tcW w:type="dxa" w:w="2160"/>
          </w:tcPr>
          <w:p>
            <w:pPr>
              <w:jc w:val="center"/>
            </w:pPr>
            <w:r>
              <w:t>Conductivity check</w:t>
            </w:r>
          </w:p>
        </w:tc>
      </w:tr>
      <w:tr>
        <w:tc>
          <w:tcPr>
            <w:tcW w:type="dxa" w:w="2160"/>
          </w:tcPr>
          <w:p>
            <w:pPr>
              <w:jc w:val="center"/>
            </w:pPr>
            <w:r>
              <w:t>Sample E</w:t>
            </w:r>
          </w:p>
        </w:tc>
        <w:tc>
          <w:tcPr>
            <w:tcW w:type="dxa" w:w="2160"/>
          </w:tcPr>
          <w:p>
            <w:pPr>
              <w:jc w:val="center"/>
            </w:pPr>
            <w:r>
              <w:t>Jojoba Oil, Cetyl Alcohol, Vitamin E</w:t>
            </w:r>
          </w:p>
        </w:tc>
        <w:tc>
          <w:tcPr>
            <w:tcW w:type="dxa" w:w="2160"/>
          </w:tcPr>
          <w:p>
            <w:pPr>
              <w:jc w:val="center"/>
            </w:pPr>
            <w:r>
              <w:t>MRX</w:t>
            </w:r>
          </w:p>
        </w:tc>
        <w:tc>
          <w:tcPr>
            <w:tcW w:type="dxa" w:w="2160"/>
          </w:tcPr>
          <w:p>
            <w:pPr>
              <w:jc w:val="center"/>
            </w:pPr>
            <w:r>
              <w:t>Optical density</w:t>
            </w:r>
          </w:p>
        </w:tc>
      </w:tr>
      <w:tr>
        <w:tc>
          <w:tcPr>
            <w:tcW w:type="dxa" w:w="2160"/>
          </w:tcPr>
          <w:p>
            <w:pPr>
              <w:jc w:val="center"/>
            </w:pPr>
            <w:r>
              <w:t>Sample F</w:t>
            </w:r>
          </w:p>
        </w:tc>
        <w:tc>
          <w:tcPr>
            <w:tcW w:type="dxa" w:w="2160"/>
          </w:tcPr>
          <w:p>
            <w:pPr>
              <w:jc w:val="center"/>
            </w:pPr>
            <w:r>
              <w:t>Almond Oil, Glycerin</w:t>
            </w:r>
          </w:p>
        </w:tc>
        <w:tc>
          <w:tcPr>
            <w:tcW w:type="dxa" w:w="2160"/>
          </w:tcPr>
          <w:p>
            <w:pPr>
              <w:jc w:val="center"/>
            </w:pPr>
            <w:r>
              <w:t>X100</w:t>
            </w:r>
          </w:p>
        </w:tc>
        <w:tc>
          <w:tcPr>
            <w:tcW w:type="dxa" w:w="2160"/>
          </w:tcPr>
          <w:p>
            <w:pPr>
              <w:jc w:val="center"/>
            </w:pPr>
            <w:r>
              <w:t>Centrifugation test</w:t>
            </w:r>
          </w:p>
        </w:tc>
      </w:tr>
      <w:tr>
        <w:tc>
          <w:tcPr>
            <w:tcW w:type="dxa" w:w="2160"/>
          </w:tcPr>
          <w:p>
            <w:pPr>
              <w:jc w:val="center"/>
            </w:pPr>
            <w:r>
              <w:t>Sample G</w:t>
            </w:r>
          </w:p>
        </w:tc>
        <w:tc>
          <w:tcPr>
            <w:tcW w:type="dxa" w:w="2160"/>
          </w:tcPr>
          <w:p>
            <w:pPr>
              <w:jc w:val="center"/>
            </w:pPr>
            <w:r>
              <w:t>Coconut Oil, Cetyl Alcohol, Glycerin</w:t>
            </w:r>
          </w:p>
        </w:tc>
        <w:tc>
          <w:tcPr>
            <w:tcW w:type="dxa" w:w="2160"/>
          </w:tcPr>
          <w:p>
            <w:pPr>
              <w:jc w:val="center"/>
            </w:pPr>
            <w:r>
              <w:t>XRD-6000</w:t>
            </w:r>
          </w:p>
        </w:tc>
        <w:tc>
          <w:tcPr>
            <w:tcW w:type="dxa" w:w="2160"/>
          </w:tcPr>
          <w:p>
            <w:pPr>
              <w:jc w:val="center"/>
            </w:pPr>
            <w:r>
              <w:t>Crystalline observation</w:t>
            </w:r>
          </w:p>
        </w:tc>
      </w:tr>
      <w:tr>
        <w:tc>
          <w:tcPr>
            <w:tcW w:type="dxa" w:w="2160"/>
          </w:tcPr>
          <w:p>
            <w:pPr>
              <w:jc w:val="center"/>
            </w:pPr>
            <w:r>
              <w:t>Sample H</w:t>
            </w:r>
          </w:p>
        </w:tc>
        <w:tc>
          <w:tcPr>
            <w:tcW w:type="dxa" w:w="2160"/>
          </w:tcPr>
          <w:p>
            <w:pPr>
              <w:jc w:val="center"/>
            </w:pPr>
            <w:r>
              <w:t>Jojoba Oil, Gum, Vitamin E</w:t>
            </w:r>
          </w:p>
        </w:tc>
        <w:tc>
          <w:tcPr>
            <w:tcW w:type="dxa" w:w="2160"/>
          </w:tcPr>
          <w:p>
            <w:pPr>
              <w:jc w:val="center"/>
            </w:pPr>
            <w:r>
              <w:t>VS-300</w:t>
            </w:r>
          </w:p>
        </w:tc>
        <w:tc>
          <w:tcPr>
            <w:tcW w:type="dxa" w:w="2160"/>
          </w:tcPr>
          <w:p>
            <w:pPr>
              <w:jc w:val="center"/>
            </w:pPr>
            <w:r>
              <w:t>Viscosity analysis</w:t>
            </w:r>
          </w:p>
        </w:tc>
      </w:tr>
    </w:tbl>
    <w:p>
      <w:r>
        <w:t>Observations and Measurements</w:t>
      </w:r>
    </w:p>
    <w:p>
      <w:r>
        <w:t>Randomly including irrelevant details, such as the ambient room temperature, which was a constant 22°C throughout the experiments, can provide an additional layer of complexity to extraction.</w:t>
      </w:r>
    </w:p>
    <w:p>
      <w:r>
        <w:t>Key Observations:</w:t>
      </w:r>
    </w:p>
    <w:p>
      <w:r>
        <w:t>Sample Arecorded a peak stabilization at 74°C, indicating a melting point for the mixture containing Jojoba Oil.</w:t>
      </w:r>
    </w:p>
    <w:p>
      <w:r>
        <w:t>Spectral Properties (UV-2600):</w:t>
      </w:r>
    </w:p>
    <w:p>
      <w:r>
        <w:t>The ambient light conditions were solely fluorescent.</w:t>
      </w:r>
    </w:p>
    <w:p>
      <w:r>
        <w:t>Polymerase Chain Reaction (PCR-96):</w:t>
      </w:r>
    </w:p>
    <w:p>
      <w:r>
        <w:t>The primer efficiency for this was within expected limits.</w:t>
      </w:r>
    </w:p>
    <w:p>
      <w:r>
        <w:t>Conductivity Readings (CM-215):</w:t>
      </w:r>
    </w:p>
    <w:p>
      <w:r>
        <w:t>Sample Ddemonstrated a conductivity of 1500 µS/cm, confirming the ionic nature of Vitamin E in the mixture.</w:t>
      </w:r>
    </w:p>
    <w:p>
      <w:r>
        <w:t>Optical Density (MRX):</w:t>
      </w:r>
    </w:p>
    <w:p>
      <w:r>
        <w:t>Sample Eshowed an OD of 2.8, suggesting a moderate transmittance through the mixture.</w:t>
      </w:r>
    </w:p>
    <w:p>
      <w:r>
        <w:t>Centrifuge Data (X100):</w:t>
      </w:r>
    </w:p>
    <w:p>
      <w:r>
        <w:t>Sample Freached a peak rotational velocity of 12000 RPM, ensuring component separation efficiency.</w:t>
      </w:r>
    </w:p>
    <w:p>
      <w:r>
        <w:t>Crystalline Study (XRD-6000):</w:t>
      </w:r>
    </w:p>
    <w:p>
      <w:r>
        <w:t>Sample Gdemonstrated phase changes at 85°C, indicative of glycerin interaction effects.</w:t>
      </w:r>
    </w:p>
    <w:p>
      <w:r>
        <w:t>Viscometry Analysis (VS-300):</w:t>
      </w:r>
    </w:p>
    <w:p>
      <w:r>
        <w:t>Results and Discussion</w:t>
      </w:r>
    </w:p>
    <w:p>
      <w:r>
        <w:t>Detailed Presentation of Complex Data Sets</w:t>
      </w:r>
    </w:p>
    <w:p>
      <w:r>
        <w:t>Table 2: Experimental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Measurement Type</w:t>
            </w:r>
          </w:p>
        </w:tc>
        <w:tc>
          <w:tcPr>
            <w:tcW w:type="dxa" w:w="1728"/>
          </w:tcPr>
          <w:p>
            <w:pPr>
              <w:jc w:val="center"/>
            </w:pPr>
            <w:r>
              <w:rPr>
                <w:b/>
              </w:rPr>
              <w:t>Result</w:t>
            </w:r>
          </w:p>
        </w:tc>
        <w:tc>
          <w:tcPr>
            <w:tcW w:type="dxa" w:w="1728"/>
          </w:tcPr>
          <w:p>
            <w:pPr>
              <w:jc w:val="center"/>
            </w:pPr>
            <w:r>
              <w:rPr>
                <w:b/>
              </w:rPr>
              <w:t>Unit</w:t>
            </w:r>
          </w:p>
        </w:tc>
        <w:tc>
          <w:tcPr>
            <w:tcW w:type="dxa" w:w="1728"/>
          </w:tcPr>
          <w:p>
            <w:pPr>
              <w:jc w:val="center"/>
            </w:pPr>
            <w:r>
              <w:rPr>
                <w:b/>
              </w:rPr>
              <w:t>Additional Note</w:t>
            </w:r>
          </w:p>
        </w:tc>
      </w:tr>
      <w:tr>
        <w:tc>
          <w:tcPr>
            <w:tcW w:type="dxa" w:w="1728"/>
          </w:tcPr>
          <w:p>
            <w:pPr>
              <w:jc w:val="center"/>
            </w:pPr>
            <w:r>
              <w:t>Sample A</w:t>
            </w:r>
          </w:p>
        </w:tc>
        <w:tc>
          <w:tcPr>
            <w:tcW w:type="dxa" w:w="1728"/>
          </w:tcPr>
          <w:p>
            <w:pPr>
              <w:jc w:val="center"/>
            </w:pPr>
            <w:r>
              <w:t>Temperature</w:t>
            </w:r>
          </w:p>
        </w:tc>
        <w:tc>
          <w:tcPr>
            <w:tcW w:type="dxa" w:w="1728"/>
          </w:tcPr>
          <w:p>
            <w:pPr>
              <w:jc w:val="center"/>
            </w:pPr>
            <w:r>
              <w:t>74.0</w:t>
            </w:r>
          </w:p>
        </w:tc>
        <w:tc>
          <w:tcPr>
            <w:tcW w:type="dxa" w:w="1728"/>
          </w:tcPr>
          <w:p>
            <w:pPr>
              <w:jc w:val="center"/>
            </w:pPr>
            <w:r>
              <w:t>°C</w:t>
            </w:r>
          </w:p>
        </w:tc>
        <w:tc>
          <w:tcPr>
            <w:tcW w:type="dxa" w:w="1728"/>
          </w:tcPr>
          <w:p>
            <w:pPr>
              <w:jc w:val="center"/>
            </w:pPr>
            <w:r>
              <w:t>Jojoba melting point</w:t>
            </w:r>
          </w:p>
        </w:tc>
      </w:tr>
      <w:tr>
        <w:tc>
          <w:tcPr>
            <w:tcW w:type="dxa" w:w="1728"/>
          </w:tcPr>
          <w:p>
            <w:pPr>
              <w:jc w:val="center"/>
            </w:pPr>
            <w:r>
              <w:t>Sample B</w:t>
            </w:r>
          </w:p>
        </w:tc>
        <w:tc>
          <w:tcPr>
            <w:tcW w:type="dxa" w:w="1728"/>
          </w:tcPr>
          <w:p>
            <w:pPr>
              <w:jc w:val="center"/>
            </w:pPr>
            <w:r>
              <w:t>Absorption</w:t>
            </w:r>
          </w:p>
        </w:tc>
        <w:tc>
          <w:tcPr>
            <w:tcW w:type="dxa" w:w="1728"/>
          </w:tcPr>
          <w:p>
            <w:pPr>
              <w:jc w:val="center"/>
            </w:pPr>
            <w:r>
              <w:t>1.2</w:t>
            </w:r>
          </w:p>
        </w:tc>
        <w:tc>
          <w:tcPr>
            <w:tcW w:type="dxa" w:w="1728"/>
          </w:tcPr>
          <w:p>
            <w:pPr>
              <w:jc w:val="center"/>
            </w:pPr>
            <w:r>
              <w:t>Abs</w:t>
            </w:r>
          </w:p>
        </w:tc>
        <w:tc>
          <w:tcPr>
            <w:tcW w:type="dxa" w:w="1728"/>
          </w:tcPr>
          <w:p>
            <w:pPr>
              <w:jc w:val="center"/>
            </w:pPr>
            <w:r>
              <w:t>High absorbance detected</w:t>
            </w:r>
          </w:p>
        </w:tc>
      </w:tr>
      <w:tr>
        <w:tc>
          <w:tcPr>
            <w:tcW w:type="dxa" w:w="1728"/>
          </w:tcPr>
          <w:p>
            <w:pPr>
              <w:jc w:val="center"/>
            </w:pPr>
            <w:r>
              <w:t>Sample C</w:t>
            </w:r>
          </w:p>
        </w:tc>
        <w:tc>
          <w:tcPr>
            <w:tcW w:type="dxa" w:w="1728"/>
          </w:tcPr>
          <w:p>
            <w:pPr>
              <w:jc w:val="center"/>
            </w:pPr>
            <w:r>
              <w:t>Cycle Threshold (Ct)</w:t>
            </w:r>
          </w:p>
        </w:tc>
        <w:tc>
          <w:tcPr>
            <w:tcW w:type="dxa" w:w="1728"/>
          </w:tcPr>
          <w:p>
            <w:pPr>
              <w:jc w:val="center"/>
            </w:pPr>
            <w:r>
              <w:t>25.0</w:t>
            </w:r>
          </w:p>
        </w:tc>
        <w:tc>
          <w:tcPr>
            <w:tcW w:type="dxa" w:w="1728"/>
          </w:tcPr>
          <w:p>
            <w:pPr>
              <w:jc w:val="center"/>
            </w:pPr>
            <w:r>
              <w:t>Ct</w:t>
            </w:r>
          </w:p>
        </w:tc>
        <w:tc>
          <w:tcPr>
            <w:tcW w:type="dxa" w:w="1728"/>
          </w:tcPr>
          <w:p>
            <w:pPr>
              <w:jc w:val="center"/>
            </w:pPr>
            <w:r>
              <w:t>Beeswax present influence</w:t>
            </w:r>
          </w:p>
        </w:tc>
      </w:tr>
      <w:tr>
        <w:tc>
          <w:tcPr>
            <w:tcW w:type="dxa" w:w="1728"/>
          </w:tcPr>
          <w:p>
            <w:pPr>
              <w:jc w:val="center"/>
            </w:pPr>
            <w:r>
              <w:t>Sample D</w:t>
            </w:r>
          </w:p>
        </w:tc>
        <w:tc>
          <w:tcPr>
            <w:tcW w:type="dxa" w:w="1728"/>
          </w:tcPr>
          <w:p>
            <w:pPr>
              <w:jc w:val="center"/>
            </w:pPr>
            <w:r>
              <w:t>Conductivity</w:t>
            </w:r>
          </w:p>
        </w:tc>
        <w:tc>
          <w:tcPr>
            <w:tcW w:type="dxa" w:w="1728"/>
          </w:tcPr>
          <w:p>
            <w:pPr>
              <w:jc w:val="center"/>
            </w:pPr>
            <w:r>
              <w:t>1500.0</w:t>
            </w:r>
          </w:p>
        </w:tc>
        <w:tc>
          <w:tcPr>
            <w:tcW w:type="dxa" w:w="1728"/>
          </w:tcPr>
          <w:p>
            <w:pPr>
              <w:jc w:val="center"/>
            </w:pPr>
            <w:r>
              <w:t>µS/cm</w:t>
            </w:r>
          </w:p>
        </w:tc>
        <w:tc>
          <w:tcPr>
            <w:tcW w:type="dxa" w:w="1728"/>
          </w:tcPr>
          <w:p>
            <w:pPr>
              <w:jc w:val="center"/>
            </w:pPr>
            <w:r>
              <w:t>High ionic presence</w:t>
            </w:r>
          </w:p>
        </w:tc>
      </w:tr>
      <w:tr>
        <w:tc>
          <w:tcPr>
            <w:tcW w:type="dxa" w:w="1728"/>
          </w:tcPr>
          <w:p>
            <w:pPr>
              <w:jc w:val="center"/>
            </w:pPr>
            <w:r>
              <w:t>Sample E</w:t>
            </w:r>
          </w:p>
        </w:tc>
        <w:tc>
          <w:tcPr>
            <w:tcW w:type="dxa" w:w="1728"/>
          </w:tcPr>
          <w:p>
            <w:pPr>
              <w:jc w:val="center"/>
            </w:pPr>
            <w:r>
              <w:t>Optical Density (OD)</w:t>
            </w:r>
          </w:p>
        </w:tc>
        <w:tc>
          <w:tcPr>
            <w:tcW w:type="dxa" w:w="1728"/>
          </w:tcPr>
          <w:p>
            <w:pPr>
              <w:jc w:val="center"/>
            </w:pPr>
            <w:r>
              <w:t>2.8</w:t>
            </w:r>
          </w:p>
        </w:tc>
        <w:tc>
          <w:tcPr>
            <w:tcW w:type="dxa" w:w="1728"/>
          </w:tcPr>
          <w:p>
            <w:pPr>
              <w:jc w:val="center"/>
            </w:pPr>
            <w:r>
              <w:t>OD</w:t>
            </w:r>
          </w:p>
        </w:tc>
        <w:tc>
          <w:tcPr>
            <w:tcW w:type="dxa" w:w="1728"/>
          </w:tcPr>
          <w:p>
            <w:pPr>
              <w:jc w:val="center"/>
            </w:pPr>
            <w:r>
              <w:t>Medium transmittance</w:t>
            </w:r>
          </w:p>
        </w:tc>
      </w:tr>
      <w:tr>
        <w:tc>
          <w:tcPr>
            <w:tcW w:type="dxa" w:w="1728"/>
          </w:tcPr>
          <w:p>
            <w:pPr>
              <w:jc w:val="center"/>
            </w:pPr>
            <w:r>
              <w:t>Sample F</w:t>
            </w:r>
          </w:p>
        </w:tc>
        <w:tc>
          <w:tcPr>
            <w:tcW w:type="dxa" w:w="1728"/>
          </w:tcPr>
          <w:p>
            <w:pPr>
              <w:jc w:val="center"/>
            </w:pPr>
            <w:r>
              <w:t>Centrifuge Speed</w:t>
            </w:r>
          </w:p>
        </w:tc>
        <w:tc>
          <w:tcPr>
            <w:tcW w:type="dxa" w:w="1728"/>
          </w:tcPr>
          <w:p>
            <w:pPr>
              <w:jc w:val="center"/>
            </w:pPr>
            <w:r>
              <w:t>12000.0</w:t>
            </w:r>
          </w:p>
        </w:tc>
        <w:tc>
          <w:tcPr>
            <w:tcW w:type="dxa" w:w="1728"/>
          </w:tcPr>
          <w:p>
            <w:pPr>
              <w:jc w:val="center"/>
            </w:pPr>
            <w:r>
              <w:t>RPM</w:t>
            </w:r>
          </w:p>
        </w:tc>
        <w:tc>
          <w:tcPr>
            <w:tcW w:type="dxa" w:w="1728"/>
          </w:tcPr>
          <w:p>
            <w:pPr>
              <w:jc w:val="center"/>
            </w:pPr>
            <w:r>
              <w:t>Effective separation</w:t>
            </w:r>
          </w:p>
        </w:tc>
      </w:tr>
      <w:tr>
        <w:tc>
          <w:tcPr>
            <w:tcW w:type="dxa" w:w="1728"/>
          </w:tcPr>
          <w:p>
            <w:pPr>
              <w:jc w:val="center"/>
            </w:pPr>
            <w:r>
              <w:t>Sample G</w:t>
            </w:r>
          </w:p>
        </w:tc>
        <w:tc>
          <w:tcPr>
            <w:tcW w:type="dxa" w:w="1728"/>
          </w:tcPr>
          <w:p>
            <w:pPr>
              <w:jc w:val="center"/>
            </w:pPr>
            <w:r>
              <w:t>X-Ray Crystallography</w:t>
            </w:r>
          </w:p>
        </w:tc>
        <w:tc>
          <w:tcPr>
            <w:tcW w:type="dxa" w:w="1728"/>
          </w:tcPr>
          <w:p>
            <w:pPr>
              <w:jc w:val="center"/>
            </w:pPr>
            <w:r>
              <w:t>85.0</w:t>
            </w:r>
          </w:p>
        </w:tc>
        <w:tc>
          <w:tcPr>
            <w:tcW w:type="dxa" w:w="1728"/>
          </w:tcPr>
          <w:p>
            <w:pPr>
              <w:jc w:val="center"/>
            </w:pPr>
            <w:r>
              <w:t>°C</w:t>
            </w:r>
          </w:p>
        </w:tc>
        <w:tc>
          <w:tcPr>
            <w:tcW w:type="dxa" w:w="1728"/>
          </w:tcPr>
          <w:p>
            <w:pPr>
              <w:jc w:val="center"/>
            </w:pPr>
            <w:r>
              <w:t>Glycerin temperature shifts</w:t>
            </w:r>
          </w:p>
        </w:tc>
      </w:tr>
      <w:tr>
        <w:tc>
          <w:tcPr>
            <w:tcW w:type="dxa" w:w="1728"/>
          </w:tcPr>
          <w:p>
            <w:pPr>
              <w:jc w:val="center"/>
            </w:pPr>
            <w:r>
              <w:t>Sample H</w:t>
            </w:r>
          </w:p>
        </w:tc>
        <w:tc>
          <w:tcPr>
            <w:tcW w:type="dxa" w:w="1728"/>
          </w:tcPr>
          <w:p>
            <w:pPr>
              <w:jc w:val="center"/>
            </w:pPr>
            <w:r>
              <w:t>Viscosity</w:t>
            </w:r>
          </w:p>
        </w:tc>
        <w:tc>
          <w:tcPr>
            <w:tcW w:type="dxa" w:w="1728"/>
          </w:tcPr>
          <w:p>
            <w:pPr>
              <w:jc w:val="center"/>
            </w:pPr>
            <w:r>
              <w:t>2025.31</w:t>
            </w:r>
          </w:p>
        </w:tc>
        <w:tc>
          <w:tcPr>
            <w:tcW w:type="dxa" w:w="1728"/>
          </w:tcPr>
          <w:p>
            <w:pPr>
              <w:jc w:val="center"/>
            </w:pPr>
            <w:r>
              <w:t>cP</w:t>
            </w:r>
          </w:p>
        </w:tc>
        <w:tc>
          <w:tcPr>
            <w:tcW w:type="dxa" w:w="1728"/>
          </w:tcPr>
          <w:p>
            <w:pPr>
              <w:jc w:val="center"/>
            </w:pPr>
            <w:r>
              <w:t>Less viscous than expected</w:t>
            </w:r>
          </w:p>
        </w:tc>
      </w:tr>
    </w:tbl>
    <w:p>
      <w:r>
        <w:t>The results suggest that the inclusion of specific additives like beeswax or cetyl alcohol significantly alters the physical properties of oil mixtures. The variability in absorption and conductivity data further underpins the complexity and interactive nature of these mixtures.</w:t>
      </w:r>
    </w:p>
    <w:p>
      <w:r>
        <w:t>Interpretation Challenges</w:t>
      </w:r>
    </w:p>
    <w:p>
      <w:r>
        <w:t>The juxtaposition of contextual details and unrelated data strings enhances the difficulty in automated extraction processes. The data complexity underscores the necessity for expert evaluation to discern patterns and implications effectively.</w:t>
      </w:r>
    </w:p>
    <w:p>
      <w:r>
        <w:t>Conclusion</w:t>
      </w:r>
    </w:p>
    <w:p>
      <w:r>
        <w:t>The investigation delineated crucial insights regarding the interplay of ingredients within formulations. While each analytical method provided distinct information, the holistic interpretation uncovered synergetic effects, which are paramount for developing advanced formulations.</w:t>
      </w:r>
    </w:p>
    <w:p>
      <w:r>
        <w:t>Future exploration will consider alternate combinations and external environmental factors to robustly optimize oil and additive mixtures for varied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