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Lab Report: Report_280</w:t>
      </w:r>
    </w:p>
    <w:p>
      <w:r>
        <w:t>Overview</w:t>
      </w:r>
    </w:p>
    <w:p>
      <w:r>
        <w:t>This report documents a series of tests conducted using various laboratory instruments on different mixtures of ingredients. The purpose was to analyze their physical and chemical properties under various conditions.</w:t>
      </w:r>
    </w:p>
    <w:p>
      <w:r>
        <w:t>Methodology</w:t>
      </w:r>
    </w:p>
    <w:p>
      <w:r>
        <w:t>The tests carried out ranged across a spectrum of analytical techniques, each revealing unique aspects of the sample compositions. Ingredients like Coconut Oil, Jojoba Oil, Cetyl Alcohol, and others were combined and tested methodically.</w:t>
      </w:r>
    </w:p>
    <w:p>
      <w:r>
        <w:t>Observations</w:t>
      </w:r>
    </w:p>
    <w:p>
      <w:r>
        <w:t>The samples exhibited diverse interactions. Coconut Oil mixed with Cetyl Alcohol and Vitamin E displayed unique crystalline structures, while Jojoba Oil with Beeswax showed distinct absorbance patterns.</w:t>
      </w:r>
    </w:p>
    <w:p>
      <w:r>
        <w:t>Instrumental Challenges:</w:t>
      </w:r>
    </w:p>
    <w:p>
      <w:r>
        <w:t>Measurement Data</w:t>
      </w:r>
    </w:p>
    <w:p>
      <w:r>
        <w:t>Table 1: Test Conditions and Measurements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Instrument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Sample Composition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Temperature (C)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Key Measurement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Units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X-Ray Diffractometer XRD-6000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Coconut Oil, Cetyl Alcohol, Vitamin 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160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Crystalline peaks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C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Four Ball FB-1000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Jojoba Oil, Cetyl Alcohol, Glycerin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Ambient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Wear scar diameter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mm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NMR Spectrometer NMR-500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Coconut Oil, Cetyl Alcohol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Ambient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Chemical Shift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ppm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Gas Chromatograph GC-2010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Almond Oil, Glycerin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Ambient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Component quantity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ppm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Ion Chromatograph IC-2100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Coconut Oil, Gum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Room Temp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Ion concentration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mM</w:t>
            </w:r>
          </w:p>
        </w:tc>
      </w:tr>
    </w:tbl>
    <w:p>
      <w:r>
        <w:t>Table 2: Alternate Measurements and Observations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Instrument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Sample Composition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Rotation/Power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Observation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Measurement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UV-Vis Spectrophotometer UV-2600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Jojoba Oil, Beeswax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nan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High absorbance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2.0 Abs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Spectrometer Alpha-300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Coconut Oil, Cetyl Alcohol, Vit 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nan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Peak wavelength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500 nm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Centrifuge X100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Coconut Oil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12000 RPM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Phase separation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Rapid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Thermocycler TC-5000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Jojoba Oil, Gum, Glycerin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37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Gradual temperature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Stable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Viscometer VS-300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Almond Oil, Gum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nan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Viscosity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7595.71 cP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Viscometer VS-300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Almond Oil, Vitamin 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nan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Viscosity revision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7533.07 cP</w:t>
            </w:r>
          </w:p>
        </w:tc>
      </w:tr>
    </w:tbl>
    <w:p>
      <w:r>
        <w:t>Results and Observations</w:t>
      </w:r>
    </w:p>
    <w:p>
      <w:r>
        <w:t>X-Ray Diffractionprovided insights into the crystalline arrangement of Coconut Oil mixtures, showing distinct peaks indicative of ordered structures at 160°C.</w:t>
      </w:r>
    </w:p>
    <w:p>
      <w:r>
        <w:t>InViscometry, the Almond Oil-Gum mixture demonstrated notably higher viscosity compared to Almond Oil-Vitamin E, suggesting different molecular interactions.</w:t>
      </w:r>
    </w:p>
    <w:p>
      <w:r>
        <w:t>Four-Ball Testingrevealed that Jojoba Oil with Cetyl Alcohol and Glycerin possessed a wear scar diameter of 0.750 mm, indicative of moderate lubrication properties.</w:t>
      </w:r>
    </w:p>
    <w:p>
      <w:r>
        <w:t>NMR Spectroscopyidentified a chemical shift in Coconut Oil and Cetyl Alcohol mixtures, centered at 10 ppm, highlighting potential hydrogen environments.</w:t>
      </w:r>
    </w:p>
    <w:p>
      <w:r>
        <w:t>UV-Vis Spectrophotometrydetected an absorbance of 2.0 Abs with Jojoba Oil and Beeswax, suggesting strong light absorption capabilities.</w:t>
      </w:r>
    </w:p>
    <w:p>
      <w:r>
        <w:t>Gas Chromatographyquantified Glycerin in Almond Oil samples at 750 ppm, relevant for compositional analysis.</w:t>
      </w:r>
    </w:p>
    <w:p>
      <w:r>
        <w:t>Ion Chromatographyshowed a minor ion presence in Coconut Oil and Gum mixtures at 0.100 mM, marginal for ionic study.</w:t>
      </w:r>
    </w:p>
    <w:p>
      <w:r>
        <w:t>Commentary</w:t>
      </w:r>
    </w:p>
    <w:p>
      <w:r>
        <w:t>The various test results illustrate how combinations of seemingly unrelated ingredients can yield complex interplays of properties. For instance, analysis with the UV-Vis Spectrophotometer uncovered how Jojoba Oil's interaction with Beeswax results in a significant absorbance change. Conversely, unexpected outliers like noise signal from the NMR Spectrometer suggest the presence of impurities or uncalibrated settings.</w:t>
      </w:r>
    </w:p>
    <w:p>
      <w:r>
        <w:t>Note:Remaining instruments like the Thermocycler and Centrifuge capitalized on their respective operational ranges, albeit with inconclusive specifics due to sample homogeneity issues.</w:t>
      </w:r>
    </w:p>
    <w:p>
      <w:r>
        <w:t>Concluding Remarks</w:t>
      </w:r>
    </w:p>
    <w:p>
      <w:r>
        <w:t>Despite interference from redundant details within the data, the measurements were vital in establishing intricate profiles for each mixture. The convergence of diverse analytical techniques ultimately provides a thorough inspection of these multifaceted samples.</w:t>
      </w:r>
    </w:p>
    <w:p>
      <w:r>
        <w:t>(Additional, non-contributory observations are documented for completeness but hold no consequence to the core outcomes of the study.)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