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Characterization of Cosmetic Ingredient Mixtures</w:t>
      </w:r>
    </w:p>
    <w:p>
      <w:r>
        <w:t>Report ID: Report_319Date: [Insert Date]Lab Technician: [Insert Name]Objective: The present study evaluates various cosmetic ingredient mixtures for their physicochemical properties using advanced laboratory instrumentation.</w:t>
      </w:r>
    </w:p>
    <w:p>
      <w:r>
        <w:t>Introduction</w:t>
      </w:r>
    </w:p>
    <w:p>
      <w:r>
        <w:t>The cosmetic industry extensively uses different mixtures to formulate products that enhance beauty and wellness. In this report, we investigate the properties of mixtures containing essential oils and additives such as vitamins and waxes. Each mixture underwent analysis using multiple instruments to obtain a detailed characterization of its thermal, optical, chemical, and mechanical properties.</w:t>
      </w:r>
    </w:p>
    <w:p>
      <w:r>
        <w:t>Materials and Methods</w:t>
      </w:r>
    </w:p>
    <w:p>
      <w:r>
        <w:t>Instruments</w:t>
      </w:r>
    </w:p>
    <w:p>
      <w:r>
        <w:t>Measures crystallinity and temperature behavior.</w:t>
      </w:r>
    </w:p>
    <w:p>
      <w:r>
        <w:t>UV-Vis Spectrophotometer (UV-2600)</w:t>
      </w:r>
    </w:p>
    <w:p>
      <w:r>
        <w:t>Analyzes absorption properties of liquid samples.</w:t>
      </w:r>
    </w:p>
    <w:p>
      <w:r>
        <w:t>FTIR Spectrometer (FTIR-8400)</w:t>
      </w:r>
    </w:p>
    <w:p>
      <w:r>
        <w:t>Identifies functional groups through infrared absorption.</w:t>
      </w:r>
    </w:p>
    <w:p>
      <w:r>
        <w:t>PCR Machine (PCR-96)</w:t>
      </w:r>
    </w:p>
    <w:p>
      <w:r>
        <w:t>Utilized for Ct value determination, irrelevant to basic chemical analysis.</w:t>
      </w:r>
    </w:p>
    <w:p>
      <w:r>
        <w:t>Liquid Chromatograph (LC-400)</w:t>
      </w:r>
    </w:p>
    <w:p>
      <w:r>
        <w:t>Quantifies compound concentration in mixtures.</w:t>
      </w:r>
    </w:p>
    <w:p>
      <w:r>
        <w:t>Microplate Reader (MRX)</w:t>
      </w:r>
    </w:p>
    <w:p>
      <w:r>
        <w:t>Measures optical density for sample analysis.</w:t>
      </w:r>
    </w:p>
    <w:p>
      <w:r>
        <w:t>Centrifuge (X100)</w:t>
      </w:r>
    </w:p>
    <w:p>
      <w:r>
        <w:t>Utilized for separation, achieving rotational speeds.</w:t>
      </w:r>
    </w:p>
    <w:p>
      <w:r>
        <w:t>Rheometer (R-4500)</w:t>
      </w:r>
    </w:p>
    <w:p>
      <w:r>
        <w:t>Measures viscosity and mechanical stress responses.</w:t>
      </w:r>
    </w:p>
    <w:p>
      <w:r>
        <w:t>Viscometer (VS-300)</w:t>
      </w:r>
    </w:p>
    <w:p>
      <w:r>
        <w:t>Test Samples</w:t>
      </w:r>
    </w:p>
    <w:p>
      <w:r>
        <w:t>Various mixtures with combinations of oils (Almond, Coconut, Jojoba) and additives (Beeswax, Cetyl Alcohol, Gum, Glycerin, Vitamin E) were prepared. The unique combination for each test entailed a precise ratio of components to mimic industry formulations.</w:t>
      </w:r>
    </w:p>
    <w:p>
      <w:r>
        <w:t>Results</w:t>
      </w:r>
    </w:p>
    <w:p>
      <w:r>
        <w:t>Table 1: Thermal and Optical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Beeswax, Vitamin E</w:t>
            </w:r>
          </w:p>
        </w:tc>
        <w:tc>
          <w:tcPr>
            <w:tcW w:type="dxa" w:w="2160"/>
          </w:tcPr>
          <w:p>
            <w:pPr>
              <w:jc w:val="center"/>
            </w:pPr>
            <w:r>
              <w:t>X-Ray Diffractometer XRD-6000</w:t>
            </w:r>
          </w:p>
        </w:tc>
        <w:tc>
          <w:tcPr>
            <w:tcW w:type="dxa" w:w="2160"/>
          </w:tcPr>
          <w:p>
            <w:pPr>
              <w:jc w:val="center"/>
            </w:pPr>
            <w:r>
              <w:t>75.5</w:t>
            </w:r>
          </w:p>
        </w:tc>
        <w:tc>
          <w:tcPr>
            <w:tcW w:type="dxa" w:w="2160"/>
          </w:tcPr>
          <w:p>
            <w:pPr>
              <w:jc w:val="center"/>
            </w:pPr>
            <w:r>
              <w:t>°C</w:t>
            </w:r>
          </w:p>
        </w:tc>
      </w:tr>
      <w:tr>
        <w:tc>
          <w:tcPr>
            <w:tcW w:type="dxa" w:w="2160"/>
          </w:tcPr>
          <w:p>
            <w:pPr>
              <w:jc w:val="center"/>
            </w:pPr>
            <w:r>
              <w:t>Coconut Oil, Cetyl Alcohol, Vitamin E</w:t>
            </w:r>
          </w:p>
        </w:tc>
        <w:tc>
          <w:tcPr>
            <w:tcW w:type="dxa" w:w="2160"/>
          </w:tcPr>
          <w:p>
            <w:pPr>
              <w:jc w:val="center"/>
            </w:pPr>
            <w:r>
              <w:t>X-Ray Diffractometer XRD-6000</w:t>
            </w:r>
          </w:p>
        </w:tc>
        <w:tc>
          <w:tcPr>
            <w:tcW w:type="dxa" w:w="2160"/>
          </w:tcPr>
          <w:p>
            <w:pPr>
              <w:jc w:val="center"/>
            </w:pPr>
            <w:r>
              <w:t>135.0</w:t>
            </w:r>
          </w:p>
        </w:tc>
        <w:tc>
          <w:tcPr>
            <w:tcW w:type="dxa" w:w="2160"/>
          </w:tcPr>
          <w:p>
            <w:pPr>
              <w:jc w:val="center"/>
            </w:pPr>
            <w:r>
              <w:t>°C</w:t>
            </w:r>
          </w:p>
        </w:tc>
      </w:tr>
      <w:tr>
        <w:tc>
          <w:tcPr>
            <w:tcW w:type="dxa" w:w="2160"/>
          </w:tcPr>
          <w:p>
            <w:pPr>
              <w:jc w:val="center"/>
            </w:pPr>
            <w:r>
              <w:t>Coconut Oil (Unspecified)</w:t>
            </w:r>
          </w:p>
        </w:tc>
        <w:tc>
          <w:tcPr>
            <w:tcW w:type="dxa" w:w="2160"/>
          </w:tcPr>
          <w:p>
            <w:pPr>
              <w:jc w:val="center"/>
            </w:pPr>
            <w:r>
              <w:t>UV-Vis Spectrophotometer UV-2600</w:t>
            </w:r>
          </w:p>
        </w:tc>
        <w:tc>
          <w:tcPr>
            <w:tcW w:type="dxa" w:w="2160"/>
          </w:tcPr>
          <w:p>
            <w:pPr>
              <w:jc w:val="center"/>
            </w:pPr>
            <w:r>
              <w:t>2.1</w:t>
            </w:r>
          </w:p>
        </w:tc>
        <w:tc>
          <w:tcPr>
            <w:tcW w:type="dxa" w:w="2160"/>
          </w:tcPr>
          <w:p>
            <w:pPr>
              <w:jc w:val="center"/>
            </w:pPr>
            <w:r>
              <w:t>Abs</w:t>
            </w:r>
          </w:p>
        </w:tc>
      </w:tr>
      <w:tr>
        <w:tc>
          <w:tcPr>
            <w:tcW w:type="dxa" w:w="2160"/>
          </w:tcPr>
          <w:p>
            <w:pPr>
              <w:jc w:val="center"/>
            </w:pPr>
            <w:r>
              <w:t>Coconut Oil, Gum</w:t>
            </w:r>
          </w:p>
        </w:tc>
        <w:tc>
          <w:tcPr>
            <w:tcW w:type="dxa" w:w="2160"/>
          </w:tcPr>
          <w:p>
            <w:pPr>
              <w:jc w:val="center"/>
            </w:pPr>
            <w:r>
              <w:t>UV-Vis Spectrophotometer UV-2600</w:t>
            </w:r>
          </w:p>
        </w:tc>
        <w:tc>
          <w:tcPr>
            <w:tcW w:type="dxa" w:w="2160"/>
          </w:tcPr>
          <w:p>
            <w:pPr>
              <w:jc w:val="center"/>
            </w:pPr>
            <w:r>
              <w:t>1.9</w:t>
            </w:r>
          </w:p>
        </w:tc>
        <w:tc>
          <w:tcPr>
            <w:tcW w:type="dxa" w:w="2160"/>
          </w:tcPr>
          <w:p>
            <w:pPr>
              <w:jc w:val="center"/>
            </w:pPr>
            <w:r>
              <w:t>Abs</w:t>
            </w:r>
          </w:p>
        </w:tc>
      </w:tr>
    </w:tbl>
    <w:p>
      <w:r>
        <w:t>Random trivia: The XRD-6000 machine was recently calibrated using a titanium standard.</w:t>
      </w:r>
    </w:p>
    <w:p>
      <w:r>
        <w:t>Table 2: Chemical and Mechanical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Gum, Vitamin E</w:t>
            </w:r>
          </w:p>
        </w:tc>
        <w:tc>
          <w:tcPr>
            <w:tcW w:type="dxa" w:w="2160"/>
          </w:tcPr>
          <w:p>
            <w:pPr>
              <w:jc w:val="center"/>
            </w:pPr>
            <w:r>
              <w:t>FTIR Spectrometer FTIR-8400</w:t>
            </w:r>
          </w:p>
        </w:tc>
        <w:tc>
          <w:tcPr>
            <w:tcW w:type="dxa" w:w="2160"/>
          </w:tcPr>
          <w:p>
            <w:pPr>
              <w:jc w:val="center"/>
            </w:pPr>
            <w:r>
              <w:t>1750.0</w:t>
            </w:r>
          </w:p>
        </w:tc>
        <w:tc>
          <w:tcPr>
            <w:tcW w:type="dxa" w:w="2160"/>
          </w:tcPr>
          <w:p>
            <w:pPr>
              <w:jc w:val="center"/>
            </w:pPr>
            <w:r>
              <w:t>1/cm</w:t>
            </w:r>
          </w:p>
        </w:tc>
      </w:tr>
      <w:tr>
        <w:tc>
          <w:tcPr>
            <w:tcW w:type="dxa" w:w="2160"/>
          </w:tcPr>
          <w:p>
            <w:pPr>
              <w:jc w:val="center"/>
            </w:pPr>
            <w:r>
              <w:t>Almond Oil, Cetyl Alcohol, Glycerin</w:t>
            </w:r>
          </w:p>
        </w:tc>
        <w:tc>
          <w:tcPr>
            <w:tcW w:type="dxa" w:w="2160"/>
          </w:tcPr>
          <w:p>
            <w:pPr>
              <w:jc w:val="center"/>
            </w:pPr>
            <w:r>
              <w:t>PCR Machine PCR-96</w:t>
            </w:r>
          </w:p>
        </w:tc>
        <w:tc>
          <w:tcPr>
            <w:tcW w:type="dxa" w:w="2160"/>
          </w:tcPr>
          <w:p>
            <w:pPr>
              <w:jc w:val="center"/>
            </w:pPr>
            <w:r>
              <w:t>28.4</w:t>
            </w:r>
          </w:p>
        </w:tc>
        <w:tc>
          <w:tcPr>
            <w:tcW w:type="dxa" w:w="2160"/>
          </w:tcPr>
          <w:p>
            <w:pPr>
              <w:jc w:val="center"/>
            </w:pPr>
            <w:r>
              <w:t>Ct</w:t>
            </w:r>
          </w:p>
        </w:tc>
      </w:tr>
      <w:tr>
        <w:tc>
          <w:tcPr>
            <w:tcW w:type="dxa" w:w="2160"/>
          </w:tcPr>
          <w:p>
            <w:pPr>
              <w:jc w:val="center"/>
            </w:pPr>
            <w:r>
              <w:t>Jojoba Oil</w:t>
            </w:r>
          </w:p>
        </w:tc>
        <w:tc>
          <w:tcPr>
            <w:tcW w:type="dxa" w:w="2160"/>
          </w:tcPr>
          <w:p>
            <w:pPr>
              <w:jc w:val="center"/>
            </w:pPr>
            <w:r>
              <w:t>Microplate Reader MRX</w:t>
            </w:r>
          </w:p>
        </w:tc>
        <w:tc>
          <w:tcPr>
            <w:tcW w:type="dxa" w:w="2160"/>
          </w:tcPr>
          <w:p>
            <w:pPr>
              <w:jc w:val="center"/>
            </w:pPr>
            <w:r>
              <w:t>3.2</w:t>
            </w:r>
          </w:p>
        </w:tc>
        <w:tc>
          <w:tcPr>
            <w:tcW w:type="dxa" w:w="2160"/>
          </w:tcPr>
          <w:p>
            <w:pPr>
              <w:jc w:val="center"/>
            </w:pPr>
            <w:r>
              <w:t>OD</w:t>
            </w:r>
          </w:p>
        </w:tc>
      </w:tr>
      <w:tr>
        <w:tc>
          <w:tcPr>
            <w:tcW w:type="dxa" w:w="2160"/>
          </w:tcPr>
          <w:p>
            <w:pPr>
              <w:jc w:val="center"/>
            </w:pPr>
            <w:r>
              <w:t>Jojoba Oil, Vitamin E</w:t>
            </w:r>
          </w:p>
        </w:tc>
        <w:tc>
          <w:tcPr>
            <w:tcW w:type="dxa" w:w="2160"/>
          </w:tcPr>
          <w:p>
            <w:pPr>
              <w:jc w:val="center"/>
            </w:pPr>
            <w:r>
              <w:t>Rheometer R-4500</w:t>
            </w:r>
          </w:p>
        </w:tc>
        <w:tc>
          <w:tcPr>
            <w:tcW w:type="dxa" w:w="2160"/>
          </w:tcPr>
          <w:p>
            <w:pPr>
              <w:jc w:val="center"/>
            </w:pPr>
            <w:r>
              <w:t>500.3</w:t>
            </w:r>
          </w:p>
        </w:tc>
        <w:tc>
          <w:tcPr>
            <w:tcW w:type="dxa" w:w="2160"/>
          </w:tcPr>
          <w:p>
            <w:pPr>
              <w:jc w:val="center"/>
            </w:pPr>
            <w:r>
              <w:t>Pa-s</w:t>
            </w:r>
          </w:p>
        </w:tc>
      </w:tr>
      <w:tr>
        <w:tc>
          <w:tcPr>
            <w:tcW w:type="dxa" w:w="2160"/>
          </w:tcPr>
          <w:p>
            <w:pPr>
              <w:jc w:val="center"/>
            </w:pPr>
            <w:r>
              <w:t>Almond Oil, Gum</w:t>
            </w:r>
          </w:p>
        </w:tc>
        <w:tc>
          <w:tcPr>
            <w:tcW w:type="dxa" w:w="2160"/>
          </w:tcPr>
          <w:p>
            <w:pPr>
              <w:jc w:val="center"/>
            </w:pPr>
            <w:r>
              <w:t>Liquid Chromatograph LC-400</w:t>
            </w:r>
          </w:p>
        </w:tc>
        <w:tc>
          <w:tcPr>
            <w:tcW w:type="dxa" w:w="2160"/>
          </w:tcPr>
          <w:p>
            <w:pPr>
              <w:jc w:val="center"/>
            </w:pPr>
            <w:r>
              <w:t>120.3</w:t>
            </w:r>
          </w:p>
        </w:tc>
        <w:tc>
          <w:tcPr>
            <w:tcW w:type="dxa" w:w="2160"/>
          </w:tcPr>
          <w:p>
            <w:pPr>
              <w:jc w:val="center"/>
            </w:pPr>
            <w:r>
              <w:t>µg/mL</w:t>
            </w:r>
          </w:p>
        </w:tc>
      </w:tr>
    </w:tbl>
    <w:p>
      <w:r>
        <w:t>Coincidence: Interestingly, the 1750 1/cm peak in FTIR often correlates with ester bonds in lipids.</w:t>
      </w:r>
    </w:p>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Cetyl Alcohol, Glycerin</w:t>
            </w:r>
          </w:p>
        </w:tc>
        <w:tc>
          <w:tcPr>
            <w:tcW w:type="dxa" w:w="2160"/>
          </w:tcPr>
          <w:p>
            <w:pPr>
              <w:jc w:val="center"/>
            </w:pPr>
            <w:r>
              <w:t>Viscometer VS-300</w:t>
            </w:r>
          </w:p>
        </w:tc>
        <w:tc>
          <w:tcPr>
            <w:tcW w:type="dxa" w:w="2160"/>
          </w:tcPr>
          <w:p>
            <w:pPr>
              <w:jc w:val="center"/>
            </w:pPr>
            <w:r>
              <w:t>2628.08</w:t>
            </w:r>
          </w:p>
        </w:tc>
        <w:tc>
          <w:tcPr>
            <w:tcW w:type="dxa" w:w="2160"/>
          </w:tcPr>
          <w:p>
            <w:pPr>
              <w:jc w:val="center"/>
            </w:pPr>
            <w:r>
              <w:t>cP</w:t>
            </w:r>
          </w:p>
        </w:tc>
      </w:tr>
      <w:tr>
        <w:tc>
          <w:tcPr>
            <w:tcW w:type="dxa" w:w="2160"/>
          </w:tcPr>
          <w:p>
            <w:pPr>
              <w:jc w:val="center"/>
            </w:pPr>
            <w:r>
              <w:t>Coconut Oil, Beeswax, Vitamin E</w:t>
            </w:r>
          </w:p>
        </w:tc>
        <w:tc>
          <w:tcPr>
            <w:tcW w:type="dxa" w:w="2160"/>
          </w:tcPr>
          <w:p>
            <w:pPr>
              <w:jc w:val="center"/>
            </w:pPr>
            <w:r>
              <w:t>Viscometer VS-300</w:t>
            </w:r>
          </w:p>
        </w:tc>
        <w:tc>
          <w:tcPr>
            <w:tcW w:type="dxa" w:w="2160"/>
          </w:tcPr>
          <w:p>
            <w:pPr>
              <w:jc w:val="center"/>
            </w:pPr>
            <w:r>
              <w:t>4693.75</w:t>
            </w:r>
          </w:p>
        </w:tc>
        <w:tc>
          <w:tcPr>
            <w:tcW w:type="dxa" w:w="2160"/>
          </w:tcPr>
          <w:p>
            <w:pPr>
              <w:jc w:val="center"/>
            </w:pPr>
            <w:r>
              <w:t>cP</w:t>
            </w:r>
          </w:p>
        </w:tc>
      </w:tr>
    </w:tbl>
    <w:p>
      <w:r>
        <w:t>Note: The coconut oil sample with beeswax demonstrated unexpectedly high viscosity, indicating potential wax aggregation.</w:t>
      </w:r>
    </w:p>
    <w:p>
      <w:r>
        <w:t>Discussion</w:t>
      </w:r>
    </w:p>
    <w:p>
      <w:r>
        <w:t>The analysis revealed varied behaviors across the mixtures, highlighting the complexity of multi-component systems:</w:t>
      </w:r>
    </w:p>
    <w:p>
      <w:r>
        <w:t>Thermal Properties: Mixtures with Vitamin E exhibited distinct thermal shifts, suggesting its influence on phase transitions. Noteworthy is the contrast between Almond Oil and Coconut Oil mixtures, with the latter showing a higher crystallization temperature.</w:t>
      </w:r>
    </w:p>
    <w:p>
      <w:r>
        <w:t>Optical Properties: UV-Vis Spectrophotometry identified absorption variations, hinting at compositional differences, although the presence of absorption maxima needs further exploration.</w:t>
      </w:r>
    </w:p>
    <w:p>
      <w:r>
        <w:t>Chemical Properties: FTIR and pseudonymously irrelevant PCR Machine results suggest active compound profiling-validity of these methods in cosmetic analysis was questioned, given disparities in typical usage contexts.</w:t>
      </w:r>
    </w:p>
    <w:p>
      <w:r>
        <w:t>Mechanical Properties: High viscosity values obtained via rheometry for Vitamin E containing samples imply network formation, likely beneficial for product stability and texture.</w:t>
      </w:r>
    </w:p>
    <w:p>
      <w:r>
        <w:t>Conclusion</w:t>
      </w:r>
    </w:p>
    <w:p>
      <w:r>
        <w:t>This multi-instrument study provides an extensive profile of cosmetic ingredient mixtures. Diverse thermal, optical, and mechanical properties were observed across different formulations, underscoring the critical nature of ingredient selection in product development. Future studies might utilize these insights for tailoring formulations to specific applications, emphasizing the need for comprehensive multi-modal analysis.</w:t>
      </w:r>
    </w:p>
    <w:p>
      <w:r>
        <w:t>Appendices</w:t>
      </w:r>
    </w:p>
    <w:p>
      <w:r>
        <w:t>Appendix A: Instrument Photographs</w:t>
      </w:r>
    </w:p>
    <w:p>
      <w:r>
        <w:t>Imaginary photographic documentation of instruments utilized in the study.</w:t>
      </w:r>
    </w:p>
    <w:p>
      <w:r>
        <w:t>Appendix B: Raw Data Trace Files</w:t>
      </w:r>
    </w:p>
    <w:p>
      <w:r>
        <w:t>Details of data files and inconsistent formatting further complicate automated analysis.</w:t>
      </w:r>
    </w:p>
    <w:p>
      <w:r>
        <w:t>Disclaimer: This report contains fictional data and is constructed for illustrative purposes only.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