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 323</w:t>
      </w:r>
    </w:p>
    <w:p>
      <w:r>
        <w:t>Abstract:The purpose of this study is to investigate and analyze the compositions of various oil-based mixtures using different analytical techniques. The mixtures were tested using multiple instruments to draw detailed observations on the interactions and properties of the ingredients. This report provides a comprehensive examination of each mixture, identified by their unique composition.</w:t>
      </w:r>
    </w:p>
    <w:p>
      <w:r>
        <w:t>Introduction</w:t>
      </w:r>
    </w:p>
    <w:p>
      <w:r>
        <w:t>The analyzed samples include natural oils (e.g., Almond Oil, Coconut Oil, and Jojoba Oil) combined with other substances such as Cetyl Alcohol, Beeswax, Glycerin, Vitamin E, and Gum. The goal was to meticulously investigate their chemical properties and interactions using a range of scientific instruments.</w:t>
      </w:r>
    </w:p>
    <w:p>
      <w:r>
        <w:t>Materials and Methods</w:t>
      </w:r>
    </w:p>
    <w:p>
      <w:r>
        <w:t>Instrumentation and Techniques:</w:t>
      </w:r>
    </w:p>
    <w:p>
      <w:r>
        <w:t>Test Mixtures:</w:t>
      </w:r>
    </w:p>
    <w:p>
      <w:r>
        <w:t>Each mixture was subjected to different analytical methods depending on the ingredient properties and expected outcomes.</w:t>
      </w:r>
    </w:p>
    <w:p>
      <w:r>
        <w:t>Results</w:t>
      </w:r>
    </w:p>
    <w:p>
      <w:r>
        <w:t>The following tables summarize the complex and multifaceted findings from the experiments:</w:t>
      </w:r>
    </w:p>
    <w:p>
      <w:r>
        <w:t>Table 1: Mass Spectrometry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 ID</w:t>
            </w:r>
          </w:p>
        </w:tc>
        <w:tc>
          <w:tcPr>
            <w:tcW w:type="dxa" w:w="2160"/>
          </w:tcPr>
          <w:p>
            <w:pPr>
              <w:jc w:val="center"/>
            </w:pPr>
            <w:r>
              <w:rPr>
                <w:b/>
              </w:rPr>
              <w:t>Oil Type</w:t>
            </w:r>
          </w:p>
        </w:tc>
        <w:tc>
          <w:tcPr>
            <w:tcW w:type="dxa" w:w="2160"/>
          </w:tcPr>
          <w:p>
            <w:pPr>
              <w:jc w:val="center"/>
            </w:pPr>
            <w:r>
              <w:rPr>
                <w:b/>
              </w:rPr>
              <w:t>Additional Components</w:t>
            </w:r>
          </w:p>
        </w:tc>
        <w:tc>
          <w:tcPr>
            <w:tcW w:type="dxa" w:w="2160"/>
          </w:tcPr>
          <w:p>
            <w:pPr>
              <w:jc w:val="center"/>
            </w:pPr>
            <w:r>
              <w:rPr>
                <w:b/>
              </w:rPr>
              <w:t>Detected m/z</w:t>
            </w:r>
          </w:p>
        </w:tc>
      </w:tr>
      <w:tr>
        <w:tc>
          <w:tcPr>
            <w:tcW w:type="dxa" w:w="2160"/>
          </w:tcPr>
          <w:p>
            <w:pPr>
              <w:jc w:val="center"/>
            </w:pPr>
            <w:r>
              <w:t>MS-20</w:t>
            </w:r>
          </w:p>
        </w:tc>
        <w:tc>
          <w:tcPr>
            <w:tcW w:type="dxa" w:w="2160"/>
          </w:tcPr>
          <w:p>
            <w:pPr>
              <w:jc w:val="center"/>
            </w:pPr>
            <w:r>
              <w:t>Almond Oil</w:t>
            </w:r>
          </w:p>
        </w:tc>
        <w:tc>
          <w:tcPr>
            <w:tcW w:type="dxa" w:w="2160"/>
          </w:tcPr>
          <w:p>
            <w:pPr>
              <w:jc w:val="center"/>
            </w:pPr>
            <w:r>
              <w:t>Cetyl Alcohol</w:t>
            </w:r>
          </w:p>
        </w:tc>
        <w:tc>
          <w:tcPr>
            <w:tcW w:type="dxa" w:w="2160"/>
          </w:tcPr>
          <w:p>
            <w:pPr>
              <w:jc w:val="center"/>
            </w:pPr>
            <w:r>
              <w:t>1500</w:t>
            </w:r>
          </w:p>
        </w:tc>
      </w:tr>
      <w:tr>
        <w:tc>
          <w:tcPr>
            <w:tcW w:type="dxa" w:w="2160"/>
          </w:tcPr>
          <w:p>
            <w:pPr>
              <w:jc w:val="center"/>
            </w:pPr>
            <w:r>
              <w:t>MS-20</w:t>
            </w:r>
          </w:p>
        </w:tc>
        <w:tc>
          <w:tcPr>
            <w:tcW w:type="dxa" w:w="2160"/>
          </w:tcPr>
          <w:p>
            <w:pPr>
              <w:jc w:val="center"/>
            </w:pPr>
            <w:r>
              <w:t>Coconut Oil</w:t>
            </w:r>
          </w:p>
        </w:tc>
        <w:tc>
          <w:tcPr>
            <w:tcW w:type="dxa" w:w="2160"/>
          </w:tcPr>
          <w:p>
            <w:pPr>
              <w:jc w:val="center"/>
            </w:pPr>
            <w:r>
              <w:t>Beeswax, Glycerin</w:t>
            </w:r>
          </w:p>
        </w:tc>
        <w:tc>
          <w:tcPr>
            <w:tcW w:type="dxa" w:w="2160"/>
          </w:tcPr>
          <w:p>
            <w:pPr>
              <w:jc w:val="center"/>
            </w:pPr>
            <w:r>
              <w:t>1800</w:t>
            </w:r>
          </w:p>
        </w:tc>
      </w:tr>
    </w:tbl>
    <w:p>
      <w:r>
        <w:t>Table 2: HPLC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 ID</w:t>
            </w:r>
          </w:p>
        </w:tc>
        <w:tc>
          <w:tcPr>
            <w:tcW w:type="dxa" w:w="2880"/>
          </w:tcPr>
          <w:p>
            <w:pPr>
              <w:jc w:val="center"/>
            </w:pPr>
            <w:r>
              <w:rPr>
                <w:b/>
              </w:rPr>
              <w:t>Mixture Composition</w:t>
            </w:r>
          </w:p>
        </w:tc>
        <w:tc>
          <w:tcPr>
            <w:tcW w:type="dxa" w:w="2880"/>
          </w:tcPr>
          <w:p>
            <w:pPr>
              <w:jc w:val="center"/>
            </w:pPr>
            <w:r>
              <w:rPr>
                <w:b/>
              </w:rPr>
              <w:t>Concentration (mg/L)</w:t>
            </w:r>
          </w:p>
        </w:tc>
      </w:tr>
      <w:tr>
        <w:tc>
          <w:tcPr>
            <w:tcW w:type="dxa" w:w="2880"/>
          </w:tcPr>
          <w:p>
            <w:pPr>
              <w:jc w:val="center"/>
            </w:pPr>
            <w:r>
              <w:t>HPLC-9000</w:t>
            </w:r>
          </w:p>
        </w:tc>
        <w:tc>
          <w:tcPr>
            <w:tcW w:type="dxa" w:w="2880"/>
          </w:tcPr>
          <w:p>
            <w:pPr>
              <w:jc w:val="center"/>
            </w:pPr>
            <w:r>
              <w:t>Coconut Oil, Cetyl Alcohol</w:t>
            </w:r>
          </w:p>
        </w:tc>
        <w:tc>
          <w:tcPr>
            <w:tcW w:type="dxa" w:w="2880"/>
          </w:tcPr>
          <w:p>
            <w:pPr>
              <w:jc w:val="center"/>
            </w:pPr>
            <w:r>
              <w:t>25</w:t>
            </w:r>
          </w:p>
        </w:tc>
      </w:tr>
      <w:tr>
        <w:tc>
          <w:tcPr>
            <w:tcW w:type="dxa" w:w="2880"/>
          </w:tcPr>
          <w:p>
            <w:pPr>
              <w:jc w:val="center"/>
            </w:pPr>
            <w:r>
              <w:t>HPLC-9000</w:t>
            </w:r>
          </w:p>
        </w:tc>
        <w:tc>
          <w:tcPr>
            <w:tcW w:type="dxa" w:w="2880"/>
          </w:tcPr>
          <w:p>
            <w:pPr>
              <w:jc w:val="center"/>
            </w:pPr>
            <w:r>
              <w:t>Jojoba Oil, Cetyl Alcohol</w:t>
            </w:r>
          </w:p>
        </w:tc>
        <w:tc>
          <w:tcPr>
            <w:tcW w:type="dxa" w:w="2880"/>
          </w:tcPr>
          <w:p>
            <w:pPr>
              <w:jc w:val="center"/>
            </w:pPr>
            <w:r>
              <w:t>950</w:t>
            </w:r>
          </w:p>
        </w:tc>
      </w:tr>
    </w:tbl>
    <w:p>
      <w:r>
        <w:t>Table 3: Ion Chromatography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 ID</w:t>
            </w:r>
          </w:p>
        </w:tc>
        <w:tc>
          <w:tcPr>
            <w:tcW w:type="dxa" w:w="2880"/>
          </w:tcPr>
          <w:p>
            <w:pPr>
              <w:jc w:val="center"/>
            </w:pPr>
            <w:r>
              <w:rPr>
                <w:b/>
              </w:rPr>
              <w:t>Mixture Components</w:t>
            </w:r>
          </w:p>
        </w:tc>
        <w:tc>
          <w:tcPr>
            <w:tcW w:type="dxa" w:w="2880"/>
          </w:tcPr>
          <w:p>
            <w:pPr>
              <w:jc w:val="center"/>
            </w:pPr>
            <w:r>
              <w:rPr>
                <w:b/>
              </w:rPr>
              <w:t>Concentration (mM)</w:t>
            </w:r>
          </w:p>
        </w:tc>
      </w:tr>
      <w:tr>
        <w:tc>
          <w:tcPr>
            <w:tcW w:type="dxa" w:w="2880"/>
          </w:tcPr>
          <w:p>
            <w:pPr>
              <w:jc w:val="center"/>
            </w:pPr>
            <w:r>
              <w:t>IC-2100</w:t>
            </w:r>
          </w:p>
        </w:tc>
        <w:tc>
          <w:tcPr>
            <w:tcW w:type="dxa" w:w="2880"/>
          </w:tcPr>
          <w:p>
            <w:pPr>
              <w:jc w:val="center"/>
            </w:pPr>
            <w:r>
              <w:t>Almond Oil, Cetyl Alcohol, Vitamin E</w:t>
            </w:r>
          </w:p>
        </w:tc>
        <w:tc>
          <w:tcPr>
            <w:tcW w:type="dxa" w:w="2880"/>
          </w:tcPr>
          <w:p>
            <w:pPr>
              <w:jc w:val="center"/>
            </w:pPr>
            <w:r>
              <w:t>75</w:t>
            </w:r>
          </w:p>
        </w:tc>
      </w:tr>
      <w:tr>
        <w:tc>
          <w:tcPr>
            <w:tcW w:type="dxa" w:w="2880"/>
          </w:tcPr>
          <w:p>
            <w:pPr>
              <w:jc w:val="center"/>
            </w:pPr>
            <w:r>
              <w:t>IC-2100</w:t>
            </w:r>
          </w:p>
        </w:tc>
        <w:tc>
          <w:tcPr>
            <w:tcW w:type="dxa" w:w="2880"/>
          </w:tcPr>
          <w:p>
            <w:pPr>
              <w:jc w:val="center"/>
            </w:pPr>
            <w:r>
              <w:t>Almond Oil, Beeswax, Vitamin E</w:t>
            </w:r>
          </w:p>
        </w:tc>
        <w:tc>
          <w:tcPr>
            <w:tcW w:type="dxa" w:w="2880"/>
          </w:tcPr>
          <w:p>
            <w:pPr>
              <w:jc w:val="center"/>
            </w:pPr>
            <w:r>
              <w:t>30</w:t>
            </w:r>
          </w:p>
        </w:tc>
      </w:tr>
    </w:tbl>
    <w:p>
      <w:r>
        <w:t>Scattered Note:It was discovered that Jojoba Oil interacted uniquely when combined with Vitamin E, leading to unexpected ionic behaviors.</w:t>
      </w:r>
    </w:p>
    <w:p>
      <w:r>
        <w:t>Additional Observations:</w:t>
      </w:r>
    </w:p>
    <w:p>
      <w:r>
        <w:t>pH Measurement: The Coconut Oil and Cetyl Alcohol combination manifested a stable pH level of 7, indicative of neutrality. This property suggests compatibility with skin formulations.</w:t>
      </w:r>
    </w:p>
    <w:p>
      <w:r>
        <w:t>Conductivity Analysis: The Jojoba Oil, Gum, and Vitamin E combination exhibited a conductivity of 1250 µS/cm, highlighting its potential electrochemical applications.</w:t>
      </w:r>
    </w:p>
    <w:p>
      <w:r>
        <w:t>X-Ray Diffractometry</w:t>
      </w:r>
    </w:p>
    <w:p>
      <w:r>
        <w:t>The use of the XRD-6000 provided a detailed analysis of crystalline structures, particularly with the Jojoba Oil and Beeswax, which recorded a diffraction peak at 90 degrees Celsius. These findings suggest stability and possible protective barriers in cosmetic uses.</w:t>
      </w:r>
    </w:p>
    <w:p>
      <w:r>
        <w:t>Irrelevant Note:A brief study was also conducted on the hallucinogenic properties of caffeine, although unrelated to the current investigation.</w:t>
      </w:r>
    </w:p>
    <w:p>
      <w:r>
        <w:t>Conclusion</w:t>
      </w:r>
    </w:p>
    <w:p>
      <w:r>
        <w:t>The intricate analysis of these mixtures has revealed significant chemical characteristics and interactions, providing a wealth of information for potential industrial applications. The complementary diversity of techniques enabled a profound understanding of each mixture's compositional dynamics and could guide future research in formulation chemistry.</w:t>
      </w:r>
    </w:p>
    <w:p>
      <w:r>
        <w:t>Acknowledgments:The research team extends gratitude to all contributors who facilitated acquiring precise results.</w:t>
      </w:r>
    </w:p>
    <w:p>
      <w:r>
        <w:t>References:[Data has been extracted from experimental procedures and instrumental measurements conducted as per standardized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