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No. 345</w:t>
      </w:r>
    </w:p>
    <w:p>
      <w:r>
        <w:t>Abstract</w:t>
      </w:r>
    </w:p>
    <w:p>
      <w:r>
        <w:t>The objective of this report is to analyze the rheological and chemical properties of various oil-based mixtures under different experimental conditions. Using instruments such as rheometers, titrators, spectrometers, and more, we have investigated a series of complex mixtures with the aim of understanding their behavior. Each mixture is composed of a combination of natural oils and additives. This report analyzes samples involving coconut oil, jojoba oil, almond oil, and others along with various additives.</w:t>
      </w:r>
    </w:p>
    <w:p>
      <w:r>
        <w:t>Introduction</w:t>
      </w:r>
    </w:p>
    <w:p>
      <w:r>
        <w:t>The study of natural oils and their mixtures is pivotal due to their widespread use in cosmetics, pharmaceuticals, and food industries. For this report, various instrumentations were used to collect an array of data points, including viscosity, molecular concentration, thermal properties, and pH levels. These data facilitate understanding the behavior of oil mixtures.</w:t>
      </w:r>
    </w:p>
    <w:p>
      <w:r>
        <w:t>Sample Analysis</w:t>
      </w:r>
    </w:p>
    <w:p>
      <w:r>
        <w:t>Rheological Property:</w:t>
      </w:r>
    </w:p>
    <w:p>
      <w:r>
        <w:t>Sample B: Coconut Oil, Vitamin E</w:t>
      </w:r>
    </w:p>
    <w:p>
      <w:r>
        <w:t>Wear Testing:</w:t>
      </w:r>
    </w:p>
    <w:p>
      <w:r>
        <w:t>Sample C: Jojoba Oil, Cetyl Alcohol</w:t>
      </w:r>
    </w:p>
    <w:p>
      <w:r>
        <w:t>Concentration &amp; pH:</w:t>
      </w:r>
    </w:p>
    <w:p>
      <w:r>
        <w:t>Sample D: Coconut Oil, Beeswax</w:t>
      </w:r>
    </w:p>
    <w:p>
      <w:r>
        <w:t>Thermal Property:</w:t>
      </w:r>
    </w:p>
    <w:p>
      <w:r>
        <w:t>Sample E: Jojoba Oil</w:t>
      </w:r>
    </w:p>
    <w:p>
      <w:r>
        <w:t>Optical Property:</w:t>
      </w:r>
    </w:p>
    <w:p>
      <w:r>
        <w:t>Sample F: Jojoba Oil, Beeswax</w:t>
      </w:r>
    </w:p>
    <w:p>
      <w:r>
        <w:t>Thermal Property:</w:t>
      </w:r>
    </w:p>
    <w:p>
      <w:r>
        <w:t>Sample G: Coconut Oil</w:t>
      </w:r>
    </w:p>
    <w:p>
      <w:r>
        <w:t>Amplification Cycle:</w:t>
      </w:r>
    </w:p>
    <w:p>
      <w:r>
        <w:t>Sample H: Almond Oil, Vitamin E</w:t>
      </w:r>
    </w:p>
    <w:p>
      <w:r>
        <w:t>Viscosity Measurement:</w:t>
      </w:r>
    </w:p>
    <w:p>
      <w:r>
        <w:t>Sample I: Coconut Oil, Cetyl Alcohol, Vitamin E</w:t>
      </w:r>
    </w:p>
    <w:p>
      <w:r>
        <w:t>Results and Discussion</w:t>
      </w:r>
    </w:p>
    <w:p>
      <w:r>
        <w:t>Viscosity and Rheology</w:t>
      </w:r>
    </w:p>
    <w:p>
      <w:r>
        <w:t>The rheological properties of Sample A with coconut oil were assessed, exhibiting a viscosity of 0.5 Pa-s indicating a relatively low resistance to flow, ideal for applications requiring smooth spreading. The presence of Vitamin E in samples altered their physical dimensions during wear testing, evident from the 0.700 mm scar in the tribology experiment (Table 2). The complex nature of these samples required precise instrumentation.</w:t>
      </w:r>
    </w:p>
    <w:p>
      <w:r>
        <w:t>Table 1: Rheological Measurements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w:t>
            </w:r>
          </w:p>
        </w:tc>
        <w:tc>
          <w:tcPr>
            <w:tcW w:type="dxa" w:w="2880"/>
          </w:tcPr>
          <w:p>
            <w:pPr>
              <w:jc w:val="center"/>
            </w:pPr>
            <w:r>
              <w:rPr>
                <w:b/>
              </w:rPr>
              <w:t>Instrument</w:t>
            </w:r>
          </w:p>
        </w:tc>
        <w:tc>
          <w:tcPr>
            <w:tcW w:type="dxa" w:w="2880"/>
          </w:tcPr>
          <w:p>
            <w:pPr>
              <w:jc w:val="center"/>
            </w:pPr>
            <w:r>
              <w:rPr>
                <w:b/>
              </w:rPr>
              <w:t>Measurement</w:t>
            </w:r>
          </w:p>
        </w:tc>
      </w:tr>
      <w:tr>
        <w:tc>
          <w:tcPr>
            <w:tcW w:type="dxa" w:w="2880"/>
          </w:tcPr>
          <w:p>
            <w:pPr>
              <w:jc w:val="center"/>
            </w:pPr>
            <w:r>
              <w:t>A</w:t>
            </w:r>
          </w:p>
        </w:tc>
        <w:tc>
          <w:tcPr>
            <w:tcW w:type="dxa" w:w="2880"/>
          </w:tcPr>
          <w:p>
            <w:pPr>
              <w:jc w:val="center"/>
            </w:pPr>
            <w:r>
              <w:t>Rheometer R-4500</w:t>
            </w:r>
          </w:p>
        </w:tc>
        <w:tc>
          <w:tcPr>
            <w:tcW w:type="dxa" w:w="2880"/>
          </w:tcPr>
          <w:p>
            <w:pPr>
              <w:jc w:val="center"/>
            </w:pPr>
            <w:r>
              <w:t>0.5 Pa-s</w:t>
            </w:r>
          </w:p>
        </w:tc>
      </w:tr>
      <w:tr>
        <w:tc>
          <w:tcPr>
            <w:tcW w:type="dxa" w:w="2880"/>
          </w:tcPr>
          <w:p>
            <w:pPr>
              <w:jc w:val="center"/>
            </w:pPr>
            <w:r>
              <w:t>B</w:t>
            </w:r>
          </w:p>
        </w:tc>
        <w:tc>
          <w:tcPr>
            <w:tcW w:type="dxa" w:w="2880"/>
          </w:tcPr>
          <w:p>
            <w:pPr>
              <w:jc w:val="center"/>
            </w:pPr>
            <w:r>
              <w:t>Four Ball FB-1000</w:t>
            </w:r>
          </w:p>
        </w:tc>
        <w:tc>
          <w:tcPr>
            <w:tcW w:type="dxa" w:w="2880"/>
          </w:tcPr>
          <w:p>
            <w:pPr>
              <w:jc w:val="center"/>
            </w:pPr>
            <w:r>
              <w:t>0.700 mm</w:t>
            </w:r>
          </w:p>
        </w:tc>
      </w:tr>
      <w:tr>
        <w:tc>
          <w:tcPr>
            <w:tcW w:type="dxa" w:w="2880"/>
          </w:tcPr>
          <w:p>
            <w:pPr>
              <w:jc w:val="center"/>
            </w:pPr>
            <w:r>
              <w:t>H</w:t>
            </w:r>
          </w:p>
        </w:tc>
        <w:tc>
          <w:tcPr>
            <w:tcW w:type="dxa" w:w="2880"/>
          </w:tcPr>
          <w:p>
            <w:pPr>
              <w:jc w:val="center"/>
            </w:pPr>
            <w:r>
              <w:t>Viscometer VS-300</w:t>
            </w:r>
          </w:p>
        </w:tc>
        <w:tc>
          <w:tcPr>
            <w:tcW w:type="dxa" w:w="2880"/>
          </w:tcPr>
          <w:p>
            <w:pPr>
              <w:jc w:val="center"/>
            </w:pPr>
            <w:r>
              <w:t>7483.0 cP</w:t>
            </w:r>
          </w:p>
        </w:tc>
      </w:tr>
      <w:tr>
        <w:tc>
          <w:tcPr>
            <w:tcW w:type="dxa" w:w="2880"/>
          </w:tcPr>
          <w:p>
            <w:pPr>
              <w:jc w:val="center"/>
            </w:pPr>
            <w:r>
              <w:t>I</w:t>
            </w:r>
          </w:p>
        </w:tc>
        <w:tc>
          <w:tcPr>
            <w:tcW w:type="dxa" w:w="2880"/>
          </w:tcPr>
          <w:p>
            <w:pPr>
              <w:jc w:val="center"/>
            </w:pPr>
            <w:r>
              <w:t>Viscometer VS-300</w:t>
            </w:r>
          </w:p>
        </w:tc>
        <w:tc>
          <w:tcPr>
            <w:tcW w:type="dxa" w:w="2880"/>
          </w:tcPr>
          <w:p>
            <w:pPr>
              <w:jc w:val="center"/>
            </w:pPr>
            <w:r>
              <w:t>5121.38 cP</w:t>
            </w:r>
          </w:p>
        </w:tc>
      </w:tr>
    </w:tbl>
    <w:p>
      <w:r>
        <w:t>Thermal and Optical Properties</w:t>
      </w:r>
    </w:p>
    <w:p>
      <w:r>
        <w:t>Thermal properties assessed through the Thermocycler indicated stable phase transition behaviors for Sample D containing beeswax. Spectral analysis of Sample E at 500 nm revealed specific absorption features exclusive to Jojoba Oil, denoting purity and quality.</w:t>
      </w:r>
    </w:p>
    <w:p>
      <w:r>
        <w:t>Table 2: Thermal and Optical Measurements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w:t>
            </w:r>
          </w:p>
        </w:tc>
        <w:tc>
          <w:tcPr>
            <w:tcW w:type="dxa" w:w="2880"/>
          </w:tcPr>
          <w:p>
            <w:pPr>
              <w:jc w:val="center"/>
            </w:pPr>
            <w:r>
              <w:rPr>
                <w:b/>
              </w:rPr>
              <w:t>Instrument</w:t>
            </w:r>
          </w:p>
        </w:tc>
        <w:tc>
          <w:tcPr>
            <w:tcW w:type="dxa" w:w="2880"/>
          </w:tcPr>
          <w:p>
            <w:pPr>
              <w:jc w:val="center"/>
            </w:pPr>
            <w:r>
              <w:rPr>
                <w:b/>
              </w:rPr>
              <w:t>Measurement</w:t>
            </w:r>
          </w:p>
        </w:tc>
      </w:tr>
      <w:tr>
        <w:tc>
          <w:tcPr>
            <w:tcW w:type="dxa" w:w="2880"/>
          </w:tcPr>
          <w:p>
            <w:pPr>
              <w:jc w:val="center"/>
            </w:pPr>
            <w:r>
              <w:t>D</w:t>
            </w:r>
          </w:p>
        </w:tc>
        <w:tc>
          <w:tcPr>
            <w:tcW w:type="dxa" w:w="2880"/>
          </w:tcPr>
          <w:p>
            <w:pPr>
              <w:jc w:val="center"/>
            </w:pPr>
            <w:r>
              <w:t>Thermocycler TC-5000</w:t>
            </w:r>
          </w:p>
        </w:tc>
        <w:tc>
          <w:tcPr>
            <w:tcW w:type="dxa" w:w="2880"/>
          </w:tcPr>
          <w:p>
            <w:pPr>
              <w:jc w:val="center"/>
            </w:pPr>
            <w:r>
              <w:t>72°C</w:t>
            </w:r>
          </w:p>
        </w:tc>
      </w:tr>
      <w:tr>
        <w:tc>
          <w:tcPr>
            <w:tcW w:type="dxa" w:w="2880"/>
          </w:tcPr>
          <w:p>
            <w:pPr>
              <w:jc w:val="center"/>
            </w:pPr>
            <w:r>
              <w:t>E</w:t>
            </w:r>
          </w:p>
        </w:tc>
        <w:tc>
          <w:tcPr>
            <w:tcW w:type="dxa" w:w="2880"/>
          </w:tcPr>
          <w:p>
            <w:pPr>
              <w:jc w:val="center"/>
            </w:pPr>
            <w:r>
              <w:t>Spectrometer Alpha-300</w:t>
            </w:r>
          </w:p>
        </w:tc>
        <w:tc>
          <w:tcPr>
            <w:tcW w:type="dxa" w:w="2880"/>
          </w:tcPr>
          <w:p>
            <w:pPr>
              <w:jc w:val="center"/>
            </w:pPr>
            <w:r>
              <w:t>500 nm</w:t>
            </w:r>
          </w:p>
        </w:tc>
      </w:tr>
      <w:tr>
        <w:tc>
          <w:tcPr>
            <w:tcW w:type="dxa" w:w="2880"/>
          </w:tcPr>
          <w:p>
            <w:pPr>
              <w:jc w:val="center"/>
            </w:pPr>
            <w:r>
              <w:t>F</w:t>
            </w:r>
          </w:p>
        </w:tc>
        <w:tc>
          <w:tcPr>
            <w:tcW w:type="dxa" w:w="2880"/>
          </w:tcPr>
          <w:p>
            <w:pPr>
              <w:jc w:val="center"/>
            </w:pPr>
            <w:r>
              <w:t>X-Ray Diffractometer XRD-6000</w:t>
            </w:r>
          </w:p>
        </w:tc>
        <w:tc>
          <w:tcPr>
            <w:tcW w:type="dxa" w:w="2880"/>
          </w:tcPr>
          <w:p>
            <w:pPr>
              <w:jc w:val="center"/>
            </w:pPr>
            <w:r>
              <w:t>120°C</w:t>
            </w:r>
          </w:p>
        </w:tc>
      </w:tr>
    </w:tbl>
    <w:p>
      <w:r>
        <w:t>Chemical Properties</w:t>
      </w:r>
    </w:p>
    <w:p>
      <w:r>
        <w:t>The combination of Jojoba Oil and Cetyl Alcohol in Sample C was titrated to a concentration of 0.005 M, with an observed pH of 8, demonstrating stability and compatibility.</w:t>
      </w:r>
    </w:p>
    <w:p>
      <w:r>
        <w:t>Randomly Scattered Information: The placebo effect is unrelated to this study, but it highlights the importance of control samples in experimental setups.</w:t>
      </w:r>
    </w:p>
    <w:p>
      <w:r>
        <w:t>Additional Random Data: Hemolysis was not part of this evaluation, however, the integrity of the coconut oil remained throughout the tests.</w:t>
      </w:r>
    </w:p>
    <w:p>
      <w:r>
        <w:t>Table 3: Other Measurements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w:t>
            </w:r>
          </w:p>
        </w:tc>
        <w:tc>
          <w:tcPr>
            <w:tcW w:type="dxa" w:w="2880"/>
          </w:tcPr>
          <w:p>
            <w:pPr>
              <w:jc w:val="center"/>
            </w:pPr>
            <w:r>
              <w:rPr>
                <w:b/>
              </w:rPr>
              <w:t>Measurement Type</w:t>
            </w:r>
          </w:p>
        </w:tc>
        <w:tc>
          <w:tcPr>
            <w:tcW w:type="dxa" w:w="2880"/>
          </w:tcPr>
          <w:p>
            <w:pPr>
              <w:jc w:val="center"/>
            </w:pPr>
            <w:r>
              <w:rPr>
                <w:b/>
              </w:rPr>
              <w:t>Measurement</w:t>
            </w:r>
          </w:p>
        </w:tc>
      </w:tr>
      <w:tr>
        <w:tc>
          <w:tcPr>
            <w:tcW w:type="dxa" w:w="2880"/>
          </w:tcPr>
          <w:p>
            <w:pPr>
              <w:jc w:val="center"/>
            </w:pPr>
            <w:r>
              <w:t>C</w:t>
            </w:r>
          </w:p>
        </w:tc>
        <w:tc>
          <w:tcPr>
            <w:tcW w:type="dxa" w:w="2880"/>
          </w:tcPr>
          <w:p>
            <w:pPr>
              <w:jc w:val="center"/>
            </w:pPr>
            <w:r>
              <w:t>Titration</w:t>
            </w:r>
          </w:p>
        </w:tc>
        <w:tc>
          <w:tcPr>
            <w:tcW w:type="dxa" w:w="2880"/>
          </w:tcPr>
          <w:p>
            <w:pPr>
              <w:jc w:val="center"/>
            </w:pPr>
            <w:r>
              <w:t>0.005 M</w:t>
            </w:r>
          </w:p>
        </w:tc>
      </w:tr>
      <w:tr>
        <w:tc>
          <w:tcPr>
            <w:tcW w:type="dxa" w:w="2880"/>
          </w:tcPr>
          <w:p>
            <w:pPr>
              <w:jc w:val="center"/>
            </w:pPr>
            <w:r>
              <w:t>C</w:t>
            </w:r>
          </w:p>
        </w:tc>
        <w:tc>
          <w:tcPr>
            <w:tcW w:type="dxa" w:w="2880"/>
          </w:tcPr>
          <w:p>
            <w:pPr>
              <w:jc w:val="center"/>
            </w:pPr>
            <w:r>
              <w:t>pH</w:t>
            </w:r>
          </w:p>
        </w:tc>
        <w:tc>
          <w:tcPr>
            <w:tcW w:type="dxa" w:w="2880"/>
          </w:tcPr>
          <w:p>
            <w:pPr>
              <w:jc w:val="center"/>
            </w:pPr>
            <w:r>
              <w:t>8</w:t>
            </w:r>
          </w:p>
        </w:tc>
      </w:tr>
      <w:tr>
        <w:tc>
          <w:tcPr>
            <w:tcW w:type="dxa" w:w="2880"/>
          </w:tcPr>
          <w:p>
            <w:pPr>
              <w:jc w:val="center"/>
            </w:pPr>
            <w:r>
              <w:t>G</w:t>
            </w:r>
          </w:p>
        </w:tc>
        <w:tc>
          <w:tcPr>
            <w:tcW w:type="dxa" w:w="2880"/>
          </w:tcPr>
          <w:p>
            <w:pPr>
              <w:jc w:val="center"/>
            </w:pPr>
            <w:r>
              <w:t>Amplification Cycle</w:t>
            </w:r>
          </w:p>
        </w:tc>
        <w:tc>
          <w:tcPr>
            <w:tcW w:type="dxa" w:w="2880"/>
          </w:tcPr>
          <w:p>
            <w:pPr>
              <w:jc w:val="center"/>
            </w:pPr>
            <w:r>
              <w:t>35 Ct</w:t>
            </w:r>
          </w:p>
        </w:tc>
      </w:tr>
    </w:tbl>
    <w:p>
      <w:r>
        <w:t>Conclusion</w:t>
      </w:r>
    </w:p>
    <w:p>
      <w:r>
        <w:t>Each mixture's response, under diverse experimental conditions, signifies their potential application in formulations requiring specific rheological, thermal, and chemical properties. Given the instrumental outputs, the combinations offer diverse utility in potential industrial applications. Further testing under different environmental conditions could provide a more in-depth understanding of these mixtures' behaviors.</w:t>
      </w:r>
    </w:p>
    <w:p>
      <w:r>
        <w:t>The precision offered by carefully calibrated instrumentation has enabled the insightful interpretation of each sample's unique properties, paving the way for innovative applications.</w:t>
      </w:r>
    </w:p>
    <w:p>
      <w:r>
        <w:t>Note: Certain irrelevant data points and random facts have been strategically integrated to enhance complexity and challenge automated data extraction efforts. This serves to emphasize the necessity of human expertise in the interpretation of such intricate data sets.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