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Oil-Based Mixtures (Report_360)</w:t>
      </w:r>
    </w:p>
    <w:p>
      <w:r>
        <w:t>Introduction</w:t>
      </w:r>
    </w:p>
    <w:p>
      <w:r>
        <w:t>The objective of this study was to analyze various mixtures of oil-based substances using multiple analytical techniques. The mixtures contained different combinations such as Almond Oil, Beeswax, and supplemental ingredients like Vitamin E and Glycerin. Techniques utilized include Centrifugation, FTIR Spectroscopy, Gas Chromatography, High-Performance Liquid Chromatography (HPLC), and other advanced methodologies. The purpose of this experiment was to obtain multifaceted data reflecting the physical and chemical properties of these mixtures.</w:t>
      </w:r>
    </w:p>
    <w:p>
      <w:r>
        <w:t>Methods and Materials</w:t>
      </w:r>
    </w:p>
    <w:p>
      <w:r>
        <w:t>Each mixture was prepared in controlled laboratory conditions maintaining consistency in temperature and humidity. The instruments used are subject to standard calibration, ensuring accurate results. The components were combined in equal ratios by weight, except where noted otherwise. Details of measurement specifics are elaborated further in the report.</w:t>
      </w:r>
    </w:p>
    <w:p>
      <w:r>
        <w:t>Observations and Measurements</w:t>
      </w:r>
    </w:p>
    <w:p>
      <w:r>
        <w:t>Table 1: Centrifugation and Spectroscopic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Beeswax</w:t>
            </w:r>
          </w:p>
        </w:tc>
        <w:tc>
          <w:tcPr>
            <w:tcW w:type="dxa" w:w="2160"/>
          </w:tcPr>
          <w:p>
            <w:pPr>
              <w:jc w:val="center"/>
            </w:pPr>
            <w:r>
              <w:t>Centrifuge X100</w:t>
            </w:r>
          </w:p>
        </w:tc>
        <w:tc>
          <w:tcPr>
            <w:tcW w:type="dxa" w:w="2160"/>
          </w:tcPr>
          <w:p>
            <w:pPr>
              <w:jc w:val="center"/>
            </w:pPr>
            <w:r>
              <w:t>11500</w:t>
            </w:r>
          </w:p>
        </w:tc>
        <w:tc>
          <w:tcPr>
            <w:tcW w:type="dxa" w:w="2160"/>
          </w:tcPr>
          <w:p>
            <w:pPr>
              <w:jc w:val="center"/>
            </w:pPr>
            <w:r>
              <w:t>RPM</w:t>
            </w:r>
          </w:p>
        </w:tc>
      </w:tr>
      <w:tr>
        <w:tc>
          <w:tcPr>
            <w:tcW w:type="dxa" w:w="2160"/>
          </w:tcPr>
          <w:p>
            <w:pPr>
              <w:jc w:val="center"/>
            </w:pPr>
            <w:r>
              <w:t>Jojoba Oil, Gum</w:t>
            </w:r>
          </w:p>
        </w:tc>
        <w:tc>
          <w:tcPr>
            <w:tcW w:type="dxa" w:w="2160"/>
          </w:tcPr>
          <w:p>
            <w:pPr>
              <w:jc w:val="center"/>
            </w:pPr>
            <w:r>
              <w:t>Centrifuge X100</w:t>
            </w:r>
          </w:p>
        </w:tc>
        <w:tc>
          <w:tcPr>
            <w:tcW w:type="dxa" w:w="2160"/>
          </w:tcPr>
          <w:p>
            <w:pPr>
              <w:jc w:val="center"/>
            </w:pPr>
            <w:r>
              <w:t>12500</w:t>
            </w:r>
          </w:p>
        </w:tc>
        <w:tc>
          <w:tcPr>
            <w:tcW w:type="dxa" w:w="2160"/>
          </w:tcPr>
          <w:p>
            <w:pPr>
              <w:jc w:val="center"/>
            </w:pPr>
            <w:r>
              <w:t>RPM</w:t>
            </w:r>
          </w:p>
        </w:tc>
      </w:tr>
      <w:tr>
        <w:tc>
          <w:tcPr>
            <w:tcW w:type="dxa" w:w="2160"/>
          </w:tcPr>
          <w:p>
            <w:pPr>
              <w:jc w:val="center"/>
            </w:pPr>
            <w:r>
              <w:t>Jojoba Oil, Cetyl Alcohol, Vitamin E</w:t>
            </w:r>
          </w:p>
        </w:tc>
        <w:tc>
          <w:tcPr>
            <w:tcW w:type="dxa" w:w="2160"/>
          </w:tcPr>
          <w:p>
            <w:pPr>
              <w:jc w:val="center"/>
            </w:pPr>
            <w:r>
              <w:t>Conductivity Meter CM-215</w:t>
            </w:r>
          </w:p>
        </w:tc>
        <w:tc>
          <w:tcPr>
            <w:tcW w:type="dxa" w:w="2160"/>
          </w:tcPr>
          <w:p>
            <w:pPr>
              <w:jc w:val="center"/>
            </w:pPr>
            <w:r>
              <w:t>1200</w:t>
            </w:r>
          </w:p>
        </w:tc>
        <w:tc>
          <w:tcPr>
            <w:tcW w:type="dxa" w:w="2160"/>
          </w:tcPr>
          <w:p>
            <w:pPr>
              <w:jc w:val="center"/>
            </w:pPr>
            <w:r>
              <w:t>uS/cm</w:t>
            </w:r>
          </w:p>
        </w:tc>
      </w:tr>
      <w:tr>
        <w:tc>
          <w:tcPr>
            <w:tcW w:type="dxa" w:w="2160"/>
          </w:tcPr>
          <w:p>
            <w:pPr>
              <w:jc w:val="center"/>
            </w:pPr>
            <w:r>
              <w:t>Coconut Oil</w:t>
            </w:r>
          </w:p>
        </w:tc>
        <w:tc>
          <w:tcPr>
            <w:tcW w:type="dxa" w:w="2160"/>
          </w:tcPr>
          <w:p>
            <w:pPr>
              <w:jc w:val="center"/>
            </w:pPr>
            <w:r>
              <w:t>FTIR Spectrometer FTIR-8400</w:t>
            </w:r>
          </w:p>
        </w:tc>
        <w:tc>
          <w:tcPr>
            <w:tcW w:type="dxa" w:w="2160"/>
          </w:tcPr>
          <w:p>
            <w:pPr>
              <w:jc w:val="center"/>
            </w:pPr>
            <w:r>
              <w:t>3000</w:t>
            </w:r>
          </w:p>
        </w:tc>
        <w:tc>
          <w:tcPr>
            <w:tcW w:type="dxa" w:w="2160"/>
          </w:tcPr>
          <w:p>
            <w:pPr>
              <w:jc w:val="center"/>
            </w:pPr>
            <w:r>
              <w:t>1/cm</w:t>
            </w:r>
          </w:p>
        </w:tc>
      </w:tr>
      <w:tr>
        <w:tc>
          <w:tcPr>
            <w:tcW w:type="dxa" w:w="2160"/>
          </w:tcPr>
          <w:p>
            <w:pPr>
              <w:jc w:val="center"/>
            </w:pPr>
            <w:r>
              <w:t>Jojoba Oil, Gum</w:t>
            </w:r>
          </w:p>
        </w:tc>
        <w:tc>
          <w:tcPr>
            <w:tcW w:type="dxa" w:w="2160"/>
          </w:tcPr>
          <w:p>
            <w:pPr>
              <w:jc w:val="center"/>
            </w:pPr>
            <w:r>
              <w:t>FTIR Spectrometer FTIR-8400</w:t>
            </w:r>
          </w:p>
        </w:tc>
        <w:tc>
          <w:tcPr>
            <w:tcW w:type="dxa" w:w="2160"/>
          </w:tcPr>
          <w:p>
            <w:pPr>
              <w:jc w:val="center"/>
            </w:pPr>
            <w:r>
              <w:t>3850</w:t>
            </w:r>
          </w:p>
        </w:tc>
        <w:tc>
          <w:tcPr>
            <w:tcW w:type="dxa" w:w="2160"/>
          </w:tcPr>
          <w:p>
            <w:pPr>
              <w:jc w:val="center"/>
            </w:pPr>
            <w:r>
              <w:t>1/cm</w:t>
            </w:r>
          </w:p>
        </w:tc>
      </w:tr>
    </w:tbl>
    <w:p>
      <w:r>
        <w:t>Additional Observations</w:t>
      </w:r>
    </w:p>
    <w:p>
      <w:r>
        <w:t>Table 2: Chromatographic and Viscosity Details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Gum, Glycerin</w:t>
            </w:r>
          </w:p>
        </w:tc>
        <w:tc>
          <w:tcPr>
            <w:tcW w:type="dxa" w:w="2160"/>
          </w:tcPr>
          <w:p>
            <w:pPr>
              <w:jc w:val="center"/>
            </w:pPr>
            <w:r>
              <w:t>Gas Chromatograph GC-2010</w:t>
            </w:r>
          </w:p>
        </w:tc>
        <w:tc>
          <w:tcPr>
            <w:tcW w:type="dxa" w:w="2160"/>
          </w:tcPr>
          <w:p>
            <w:pPr>
              <w:jc w:val="center"/>
            </w:pPr>
            <w:r>
              <w:t>450.0</w:t>
            </w:r>
          </w:p>
        </w:tc>
        <w:tc>
          <w:tcPr>
            <w:tcW w:type="dxa" w:w="2160"/>
          </w:tcPr>
          <w:p>
            <w:pPr>
              <w:jc w:val="center"/>
            </w:pPr>
            <w:r>
              <w:t>ppm</w:t>
            </w:r>
          </w:p>
        </w:tc>
      </w:tr>
      <w:tr>
        <w:tc>
          <w:tcPr>
            <w:tcW w:type="dxa" w:w="2160"/>
          </w:tcPr>
          <w:p>
            <w:pPr>
              <w:jc w:val="center"/>
            </w:pPr>
            <w:r>
              <w:t>Almond Oil, Beeswax, Glycerin</w:t>
            </w:r>
          </w:p>
        </w:tc>
        <w:tc>
          <w:tcPr>
            <w:tcW w:type="dxa" w:w="2160"/>
          </w:tcPr>
          <w:p>
            <w:pPr>
              <w:jc w:val="center"/>
            </w:pPr>
            <w:r>
              <w:t>HPLC System HPLC-9000</w:t>
            </w:r>
          </w:p>
        </w:tc>
        <w:tc>
          <w:tcPr>
            <w:tcW w:type="dxa" w:w="2160"/>
          </w:tcPr>
          <w:p>
            <w:pPr>
              <w:jc w:val="center"/>
            </w:pPr>
            <w:r>
              <w:t>15.2</w:t>
            </w:r>
          </w:p>
        </w:tc>
        <w:tc>
          <w:tcPr>
            <w:tcW w:type="dxa" w:w="2160"/>
          </w:tcPr>
          <w:p>
            <w:pPr>
              <w:jc w:val="center"/>
            </w:pPr>
            <w:r>
              <w:t>mg/L</w:t>
            </w:r>
          </w:p>
        </w:tc>
      </w:tr>
      <w:tr>
        <w:tc>
          <w:tcPr>
            <w:tcW w:type="dxa" w:w="2160"/>
          </w:tcPr>
          <w:p>
            <w:pPr>
              <w:jc w:val="center"/>
            </w:pPr>
            <w:r>
              <w:t>Almond Oil, Beeswax, Vitamin E</w:t>
            </w:r>
          </w:p>
        </w:tc>
        <w:tc>
          <w:tcPr>
            <w:tcW w:type="dxa" w:w="2160"/>
          </w:tcPr>
          <w:p>
            <w:pPr>
              <w:jc w:val="center"/>
            </w:pPr>
            <w:r>
              <w:t>Viscometer VS-300</w:t>
            </w:r>
          </w:p>
        </w:tc>
        <w:tc>
          <w:tcPr>
            <w:tcW w:type="dxa" w:w="2160"/>
          </w:tcPr>
          <w:p>
            <w:pPr>
              <w:jc w:val="center"/>
            </w:pPr>
            <w:r>
              <w:t>7280.47</w:t>
            </w:r>
          </w:p>
        </w:tc>
        <w:tc>
          <w:tcPr>
            <w:tcW w:type="dxa" w:w="2160"/>
          </w:tcPr>
          <w:p>
            <w:pPr>
              <w:jc w:val="center"/>
            </w:pPr>
            <w:r>
              <w:t>cP</w:t>
            </w:r>
          </w:p>
        </w:tc>
      </w:tr>
      <w:tr>
        <w:tc>
          <w:tcPr>
            <w:tcW w:type="dxa" w:w="2160"/>
          </w:tcPr>
          <w:p>
            <w:pPr>
              <w:jc w:val="center"/>
            </w:pPr>
            <w:r>
              <w:t>Almond Oil, Gum</w:t>
            </w:r>
          </w:p>
        </w:tc>
        <w:tc>
          <w:tcPr>
            <w:tcW w:type="dxa" w:w="2160"/>
          </w:tcPr>
          <w:p>
            <w:pPr>
              <w:jc w:val="center"/>
            </w:pPr>
            <w:r>
              <w:t>Viscometer VS-300</w:t>
            </w:r>
          </w:p>
        </w:tc>
        <w:tc>
          <w:tcPr>
            <w:tcW w:type="dxa" w:w="2160"/>
          </w:tcPr>
          <w:p>
            <w:pPr>
              <w:jc w:val="center"/>
            </w:pPr>
            <w:r>
              <w:t>7583.24</w:t>
            </w:r>
          </w:p>
        </w:tc>
        <w:tc>
          <w:tcPr>
            <w:tcW w:type="dxa" w:w="2160"/>
          </w:tcPr>
          <w:p>
            <w:pPr>
              <w:jc w:val="center"/>
            </w:pPr>
            <w:r>
              <w:t>cP</w:t>
            </w:r>
          </w:p>
        </w:tc>
      </w:tr>
      <w:tr>
        <w:tc>
          <w:tcPr>
            <w:tcW w:type="dxa" w:w="2160"/>
          </w:tcPr>
          <w:p>
            <w:pPr>
              <w:jc w:val="center"/>
            </w:pPr>
            <w:r>
              <w:t>Coconut Oil</w:t>
            </w:r>
          </w:p>
        </w:tc>
        <w:tc>
          <w:tcPr>
            <w:tcW w:type="dxa" w:w="2160"/>
          </w:tcPr>
          <w:p>
            <w:pPr>
              <w:jc w:val="center"/>
            </w:pPr>
            <w:r>
              <w:t>Viscometer VS-300</w:t>
            </w:r>
          </w:p>
        </w:tc>
        <w:tc>
          <w:tcPr>
            <w:tcW w:type="dxa" w:w="2160"/>
          </w:tcPr>
          <w:p>
            <w:pPr>
              <w:jc w:val="center"/>
            </w:pPr>
            <w:r>
              <w:t>4965.38</w:t>
            </w:r>
          </w:p>
        </w:tc>
        <w:tc>
          <w:tcPr>
            <w:tcW w:type="dxa" w:w="2160"/>
          </w:tcPr>
          <w:p>
            <w:pPr>
              <w:jc w:val="center"/>
            </w:pPr>
            <w:r>
              <w:t>cP</w:t>
            </w:r>
          </w:p>
        </w:tc>
      </w:tr>
    </w:tbl>
    <w:p>
      <w:r>
        <w:t>Complex Descriptions</w:t>
      </w:r>
    </w:p>
    <w:p>
      <w:r>
        <w:t>Table 3: Miscellaneous Measurement and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Vitamin E</w:t>
            </w:r>
          </w:p>
        </w:tc>
        <w:tc>
          <w:tcPr>
            <w:tcW w:type="dxa" w:w="2160"/>
          </w:tcPr>
          <w:p>
            <w:pPr>
              <w:jc w:val="center"/>
            </w:pPr>
            <w:r>
              <w:t>X-Ray Diffractometer XRD-6000</w:t>
            </w:r>
          </w:p>
        </w:tc>
        <w:tc>
          <w:tcPr>
            <w:tcW w:type="dxa" w:w="2160"/>
          </w:tcPr>
          <w:p>
            <w:pPr>
              <w:jc w:val="center"/>
            </w:pPr>
            <w:r>
              <w:t>80.0</w:t>
            </w:r>
          </w:p>
        </w:tc>
        <w:tc>
          <w:tcPr>
            <w:tcW w:type="dxa" w:w="2160"/>
          </w:tcPr>
          <w:p>
            <w:pPr>
              <w:jc w:val="center"/>
            </w:pPr>
            <w:r>
              <w:t>°C</w:t>
            </w:r>
          </w:p>
        </w:tc>
      </w:tr>
      <w:tr>
        <w:tc>
          <w:tcPr>
            <w:tcW w:type="dxa" w:w="2160"/>
          </w:tcPr>
          <w:p>
            <w:pPr>
              <w:jc w:val="center"/>
            </w:pPr>
            <w:r>
              <w:t>Almond Oil</w:t>
            </w:r>
          </w:p>
        </w:tc>
        <w:tc>
          <w:tcPr>
            <w:tcW w:type="dxa" w:w="2160"/>
          </w:tcPr>
          <w:p>
            <w:pPr>
              <w:jc w:val="center"/>
            </w:pPr>
            <w:r>
              <w:t>Microplate Reader MRX</w:t>
            </w:r>
          </w:p>
        </w:tc>
        <w:tc>
          <w:tcPr>
            <w:tcW w:type="dxa" w:w="2160"/>
          </w:tcPr>
          <w:p>
            <w:pPr>
              <w:jc w:val="center"/>
            </w:pPr>
            <w:r>
              <w:t>2.5</w:t>
            </w:r>
          </w:p>
        </w:tc>
        <w:tc>
          <w:tcPr>
            <w:tcW w:type="dxa" w:w="2160"/>
          </w:tcPr>
          <w:p>
            <w:pPr>
              <w:jc w:val="center"/>
            </w:pPr>
            <w:r>
              <w:t>OD</w:t>
            </w:r>
          </w:p>
        </w:tc>
      </w:tr>
      <w:tr>
        <w:tc>
          <w:tcPr>
            <w:tcW w:type="dxa" w:w="2160"/>
          </w:tcPr>
          <w:p>
            <w:pPr>
              <w:jc w:val="center"/>
            </w:pPr>
            <w:r>
              <w:t>Coconut Oil, Gum, Glycerin</w:t>
            </w:r>
          </w:p>
        </w:tc>
        <w:tc>
          <w:tcPr>
            <w:tcW w:type="dxa" w:w="2160"/>
          </w:tcPr>
          <w:p>
            <w:pPr>
              <w:jc w:val="center"/>
            </w:pPr>
            <w:r>
              <w:t>Spectrometer Alpha-300</w:t>
            </w:r>
          </w:p>
        </w:tc>
        <w:tc>
          <w:tcPr>
            <w:tcW w:type="dxa" w:w="2160"/>
          </w:tcPr>
          <w:p>
            <w:pPr>
              <w:jc w:val="center"/>
            </w:pPr>
            <w:r>
              <w:t>850.0</w:t>
            </w:r>
          </w:p>
        </w:tc>
        <w:tc>
          <w:tcPr>
            <w:tcW w:type="dxa" w:w="2160"/>
          </w:tcPr>
          <w:p>
            <w:pPr>
              <w:jc w:val="center"/>
            </w:pPr>
            <w:r>
              <w:t>nm</w:t>
            </w:r>
          </w:p>
        </w:tc>
      </w:tr>
    </w:tbl>
    <w:p>
      <w:r>
        <w:t>Irrelevant but Included Data</w:t>
      </w:r>
    </w:p>
    <w:p>
      <w:r>
        <w:t>Results and Discussion</w:t>
      </w:r>
    </w:p>
    <w:p>
      <w:r>
        <w:t>The analytical evaluations provided insight into the structural and compositional attributes of tested mixtures. Centrifugation results exhibit high rotational stability for Jojoba containing mixtures. Conductivity and spectrophotometry highlighted distinct chemical characteristics, vital for understanding interaction dynamics. Enhanced viscosity readings from the viscometer underscore the complex interactions in Almond-Gum compositions, suggesting potential for high-stability formulations. Gas chromatography confirmed the presence of each targeted component, and XRD provided thermal transition insights for Vitamin E regarding crystallization points.</w:t>
      </w:r>
    </w:p>
    <w:p>
      <w:r>
        <w:t>Summary of Findings</w:t>
      </w:r>
    </w:p>
    <w:p>
      <w:r>
        <w:t>The experiments underscore the influence of differing oil types on chemical and physical outcomes, offering foundational data for further application development.</w:t>
      </w:r>
    </w:p>
    <w:p>
      <w:r>
        <w:t>Conclusion</w:t>
      </w:r>
    </w:p>
    <w:p>
      <w:r>
        <w:t>This comprehensive analysis reveals intricate dynamics within oil mixtures and establishes a basis for future research in developing innovative formulations. Understanding these properties enhances formulation precision, guiding advancements in cosmetics, pharmaceuticals, and food industries. Despite the occurrence of sporadic irrelevant observations, the primary data highlights the potential of these mixtures for industry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