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Lab Report: Advanced Analytical Study of Oil Mixtures**</w:t>
      </w:r>
    </w:p>
    <w:p>
      <w:r>
        <w:t>** Report ID: Report_382**</w:t>
      </w:r>
    </w:p>
    <w:p>
      <w:r>
        <w:t>Introduction:</w:t>
      </w:r>
    </w:p>
    <w:p>
      <w:r>
        <w:t>In this elaborate investigation, we conducted an in-depth analysis of various oil-based mixtures using sophisticated laboratory instrumentation. The study aims at identifying the components and their concentrations in mixtures consisting of natural oils and additional compounds. This report documents the observations, measurements, and results obtained from employing state-of-the-art tools during experimentation.</w:t>
      </w:r>
    </w:p>
    <w:p>
      <w:r>
        <w:t>Instrumentation and Methodology:</w:t>
      </w:r>
    </w:p>
    <w:p>
      <w:r>
        <w:t>Wavenumber:3500 1/cm</w:t>
      </w:r>
    </w:p>
    <w:p>
      <w:r>
        <w:t>Ion Chromatography (IC):</w:t>
      </w:r>
    </w:p>
    <w:p>
      <w:r>
        <w:t>Concentration:2.5 mM</w:t>
      </w:r>
    </w:p>
    <w:p>
      <w:r>
        <w:t>Polymerase Chain Reaction (PCR):</w:t>
      </w:r>
    </w:p>
    <w:p>
      <w:r>
        <w:t>Cycle Threshold:30 Ct</w:t>
      </w:r>
    </w:p>
    <w:p>
      <w:r>
        <w:t>High-Performance Liquid Chromatography (HPLC):</w:t>
      </w:r>
    </w:p>
    <w:p>
      <w:r>
        <w:t>Concentration:500 mg/L</w:t>
      </w:r>
    </w:p>
    <w:p>
      <w:r>
        <w:t>Liquid Chromatography (LC):</w:t>
      </w:r>
    </w:p>
    <w:p>
      <w:r>
        <w:t>Concentration:250 µg/mL</w:t>
      </w:r>
    </w:p>
    <w:p>
      <w:r>
        <w:t>UV-Visible Spectroscopy (UV-Vis):</w:t>
      </w:r>
    </w:p>
    <w:p>
      <w:r>
        <w:t>Absorbance:1.5 Abs</w:t>
      </w:r>
    </w:p>
    <w:p>
      <w:r>
        <w:t>pH Measurement:</w:t>
      </w:r>
    </w:p>
    <w:p>
      <w:r>
        <w:t>pH Value:6.8 pH</w:t>
      </w:r>
    </w:p>
    <w:p>
      <w:r>
        <w:t>Nuclear Magnetic Resonance (NMR):</w:t>
      </w:r>
    </w:p>
    <w:p>
      <w:r>
        <w:t>Chemical Shift:12 ppm</w:t>
      </w:r>
    </w:p>
    <w:p>
      <w:r>
        <w:t>Thermal Cycling:</w:t>
      </w:r>
    </w:p>
    <w:p>
      <w:r>
        <w:t>Temperature:30°C</w:t>
      </w:r>
    </w:p>
    <w:p>
      <w:r>
        <w:t>Viscosity Measurement:</w:t>
      </w:r>
    </w:p>
    <w:p>
      <w:r>
        <w:t>Results and Observations:</w:t>
      </w:r>
    </w:p>
    <w:p>
      <w:r>
        <w:t>Table 1: Optical and Chemical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Mixture</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FTIR</w:t>
            </w:r>
          </w:p>
        </w:tc>
        <w:tc>
          <w:tcPr>
            <w:tcW w:type="dxa" w:w="1728"/>
          </w:tcPr>
          <w:p>
            <w:pPr>
              <w:jc w:val="center"/>
            </w:pPr>
            <w:r>
              <w:t>Almond Oil, Gum, Vitamin E</w:t>
            </w:r>
          </w:p>
        </w:tc>
        <w:tc>
          <w:tcPr>
            <w:tcW w:type="dxa" w:w="1728"/>
          </w:tcPr>
          <w:p>
            <w:pPr>
              <w:jc w:val="center"/>
            </w:pPr>
            <w:r>
              <w:t>Wavenumber</w:t>
            </w:r>
          </w:p>
        </w:tc>
        <w:tc>
          <w:tcPr>
            <w:tcW w:type="dxa" w:w="1728"/>
          </w:tcPr>
          <w:p>
            <w:pPr>
              <w:jc w:val="center"/>
            </w:pPr>
            <w:r>
              <w:t>3500.0</w:t>
            </w:r>
          </w:p>
        </w:tc>
        <w:tc>
          <w:tcPr>
            <w:tcW w:type="dxa" w:w="1728"/>
          </w:tcPr>
          <w:p>
            <w:pPr>
              <w:jc w:val="center"/>
            </w:pPr>
            <w:r>
              <w:t>1/cm</w:t>
            </w:r>
          </w:p>
        </w:tc>
      </w:tr>
      <w:tr>
        <w:tc>
          <w:tcPr>
            <w:tcW w:type="dxa" w:w="1728"/>
          </w:tcPr>
          <w:p>
            <w:pPr>
              <w:jc w:val="center"/>
            </w:pPr>
            <w:r>
              <w:t>NMR</w:t>
            </w:r>
          </w:p>
        </w:tc>
        <w:tc>
          <w:tcPr>
            <w:tcW w:type="dxa" w:w="1728"/>
          </w:tcPr>
          <w:p>
            <w:pPr>
              <w:jc w:val="center"/>
            </w:pPr>
            <w:r>
              <w:t>Almond Oil, Gum, Vitamin E</w:t>
            </w:r>
          </w:p>
        </w:tc>
        <w:tc>
          <w:tcPr>
            <w:tcW w:type="dxa" w:w="1728"/>
          </w:tcPr>
          <w:p>
            <w:pPr>
              <w:jc w:val="center"/>
            </w:pPr>
            <w:r>
              <w:t>Chemical Shift</w:t>
            </w:r>
          </w:p>
        </w:tc>
        <w:tc>
          <w:tcPr>
            <w:tcW w:type="dxa" w:w="1728"/>
          </w:tcPr>
          <w:p>
            <w:pPr>
              <w:jc w:val="center"/>
            </w:pPr>
            <w:r>
              <w:t>12.0</w:t>
            </w:r>
          </w:p>
        </w:tc>
        <w:tc>
          <w:tcPr>
            <w:tcW w:type="dxa" w:w="1728"/>
          </w:tcPr>
          <w:p>
            <w:pPr>
              <w:jc w:val="center"/>
            </w:pPr>
            <w:r>
              <w:t>ppm</w:t>
            </w:r>
          </w:p>
        </w:tc>
      </w:tr>
      <w:tr>
        <w:tc>
          <w:tcPr>
            <w:tcW w:type="dxa" w:w="1728"/>
          </w:tcPr>
          <w:p>
            <w:pPr>
              <w:jc w:val="center"/>
            </w:pPr>
            <w:r>
              <w:t>UV-Vis</w:t>
            </w:r>
          </w:p>
        </w:tc>
        <w:tc>
          <w:tcPr>
            <w:tcW w:type="dxa" w:w="1728"/>
          </w:tcPr>
          <w:p>
            <w:pPr>
              <w:jc w:val="center"/>
            </w:pPr>
            <w:r>
              <w:t>Jojoba Oil, Gum, Vitamin E</w:t>
            </w:r>
          </w:p>
        </w:tc>
        <w:tc>
          <w:tcPr>
            <w:tcW w:type="dxa" w:w="1728"/>
          </w:tcPr>
          <w:p>
            <w:pPr>
              <w:jc w:val="center"/>
            </w:pPr>
            <w:r>
              <w:t>Absorbance</w:t>
            </w:r>
          </w:p>
        </w:tc>
        <w:tc>
          <w:tcPr>
            <w:tcW w:type="dxa" w:w="1728"/>
          </w:tcPr>
          <w:p>
            <w:pPr>
              <w:jc w:val="center"/>
            </w:pPr>
            <w:r>
              <w:t>1.5</w:t>
            </w:r>
          </w:p>
        </w:tc>
        <w:tc>
          <w:tcPr>
            <w:tcW w:type="dxa" w:w="1728"/>
          </w:tcPr>
          <w:p>
            <w:pPr>
              <w:jc w:val="center"/>
            </w:pPr>
            <w:r>
              <w:t>Abs</w:t>
            </w:r>
          </w:p>
        </w:tc>
      </w:tr>
    </w:tbl>
    <w:p>
      <w:r>
        <w:t>Irrelevant Note: The ambient temperature during the UV-Vis scan was inexplicably cooler than outside, sparking interest.</w:t>
      </w:r>
    </w:p>
    <w:p>
      <w:r>
        <w:t>Table 2: Concentration and Viscosity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Mixture</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HPLC</w:t>
            </w:r>
          </w:p>
        </w:tc>
        <w:tc>
          <w:tcPr>
            <w:tcW w:type="dxa" w:w="1728"/>
          </w:tcPr>
          <w:p>
            <w:pPr>
              <w:jc w:val="center"/>
            </w:pPr>
            <w:r>
              <w:t>Almond Oil, Beeswax</w:t>
            </w:r>
          </w:p>
        </w:tc>
        <w:tc>
          <w:tcPr>
            <w:tcW w:type="dxa" w:w="1728"/>
          </w:tcPr>
          <w:p>
            <w:pPr>
              <w:jc w:val="center"/>
            </w:pPr>
            <w:r>
              <w:t>Concentration</w:t>
            </w:r>
          </w:p>
        </w:tc>
        <w:tc>
          <w:tcPr>
            <w:tcW w:type="dxa" w:w="1728"/>
          </w:tcPr>
          <w:p>
            <w:pPr>
              <w:jc w:val="center"/>
            </w:pPr>
            <w:r>
              <w:t>500.0</w:t>
            </w:r>
          </w:p>
        </w:tc>
        <w:tc>
          <w:tcPr>
            <w:tcW w:type="dxa" w:w="1728"/>
          </w:tcPr>
          <w:p>
            <w:pPr>
              <w:jc w:val="center"/>
            </w:pPr>
            <w:r>
              <w:t>mg/L</w:t>
            </w:r>
          </w:p>
        </w:tc>
      </w:tr>
      <w:tr>
        <w:tc>
          <w:tcPr>
            <w:tcW w:type="dxa" w:w="1728"/>
          </w:tcPr>
          <w:p>
            <w:pPr>
              <w:jc w:val="center"/>
            </w:pPr>
            <w:r>
              <w:t>Ion Chromatograph</w:t>
            </w:r>
          </w:p>
        </w:tc>
        <w:tc>
          <w:tcPr>
            <w:tcW w:type="dxa" w:w="1728"/>
          </w:tcPr>
          <w:p>
            <w:pPr>
              <w:jc w:val="center"/>
            </w:pPr>
            <w:r>
              <w:t>Almond Oil, Gum</w:t>
            </w:r>
          </w:p>
        </w:tc>
        <w:tc>
          <w:tcPr>
            <w:tcW w:type="dxa" w:w="1728"/>
          </w:tcPr>
          <w:p>
            <w:pPr>
              <w:jc w:val="center"/>
            </w:pPr>
            <w:r>
              <w:t>Concentration</w:t>
            </w:r>
          </w:p>
        </w:tc>
        <w:tc>
          <w:tcPr>
            <w:tcW w:type="dxa" w:w="1728"/>
          </w:tcPr>
          <w:p>
            <w:pPr>
              <w:jc w:val="center"/>
            </w:pPr>
            <w:r>
              <w:t>2.5</w:t>
            </w:r>
          </w:p>
        </w:tc>
        <w:tc>
          <w:tcPr>
            <w:tcW w:type="dxa" w:w="1728"/>
          </w:tcPr>
          <w:p>
            <w:pPr>
              <w:jc w:val="center"/>
            </w:pPr>
            <w:r>
              <w:t>mM</w:t>
            </w:r>
          </w:p>
        </w:tc>
      </w:tr>
      <w:tr>
        <w:tc>
          <w:tcPr>
            <w:tcW w:type="dxa" w:w="1728"/>
          </w:tcPr>
          <w:p>
            <w:pPr>
              <w:jc w:val="center"/>
            </w:pPr>
            <w:r>
              <w:t>Viscometer</w:t>
            </w:r>
          </w:p>
        </w:tc>
        <w:tc>
          <w:tcPr>
            <w:tcW w:type="dxa" w:w="1728"/>
          </w:tcPr>
          <w:p>
            <w:pPr>
              <w:jc w:val="center"/>
            </w:pPr>
            <w:r>
              <w:t>Coconut Oil, Glycerin</w:t>
            </w:r>
          </w:p>
        </w:tc>
        <w:tc>
          <w:tcPr>
            <w:tcW w:type="dxa" w:w="1728"/>
          </w:tcPr>
          <w:p>
            <w:pPr>
              <w:jc w:val="center"/>
            </w:pPr>
            <w:r>
              <w:t>Viscosity</w:t>
            </w:r>
          </w:p>
        </w:tc>
        <w:tc>
          <w:tcPr>
            <w:tcW w:type="dxa" w:w="1728"/>
          </w:tcPr>
          <w:p>
            <w:pPr>
              <w:jc w:val="center"/>
            </w:pPr>
            <w:r>
              <w:t>4956.84</w:t>
            </w:r>
          </w:p>
        </w:tc>
        <w:tc>
          <w:tcPr>
            <w:tcW w:type="dxa" w:w="1728"/>
          </w:tcPr>
          <w:p>
            <w:pPr>
              <w:jc w:val="center"/>
            </w:pPr>
            <w:r>
              <w:t>cP</w:t>
            </w:r>
          </w:p>
        </w:tc>
      </w:tr>
      <w:tr>
        <w:tc>
          <w:tcPr>
            <w:tcW w:type="dxa" w:w="1728"/>
          </w:tcPr>
          <w:p>
            <w:pPr>
              <w:jc w:val="center"/>
            </w:pPr>
            <w:r>
              <w:t>Viscometer</w:t>
            </w:r>
          </w:p>
        </w:tc>
        <w:tc>
          <w:tcPr>
            <w:tcW w:type="dxa" w:w="1728"/>
          </w:tcPr>
          <w:p>
            <w:pPr>
              <w:jc w:val="center"/>
            </w:pPr>
            <w:r>
              <w:t>Jojoba Oil, Vitamin E</w:t>
            </w:r>
          </w:p>
        </w:tc>
        <w:tc>
          <w:tcPr>
            <w:tcW w:type="dxa" w:w="1728"/>
          </w:tcPr>
          <w:p>
            <w:pPr>
              <w:jc w:val="center"/>
            </w:pPr>
            <w:r>
              <w:t>Viscosity</w:t>
            </w:r>
          </w:p>
        </w:tc>
        <w:tc>
          <w:tcPr>
            <w:tcW w:type="dxa" w:w="1728"/>
          </w:tcPr>
          <w:p>
            <w:pPr>
              <w:jc w:val="center"/>
            </w:pPr>
            <w:r>
              <w:t>2475.44</w:t>
            </w:r>
          </w:p>
        </w:tc>
        <w:tc>
          <w:tcPr>
            <w:tcW w:type="dxa" w:w="1728"/>
          </w:tcPr>
          <w:p>
            <w:pPr>
              <w:jc w:val="center"/>
            </w:pPr>
            <w:r>
              <w:t>cP</w:t>
            </w:r>
          </w:p>
        </w:tc>
      </w:tr>
    </w:tbl>
    <w:p>
      <w:r>
        <w:t>Note: A peculiar increase in viscosity was observed post analysis, although its relevance remains uncertain.</w:t>
      </w:r>
    </w:p>
    <w:p>
      <w:r>
        <w:t>Discussion:</w:t>
      </w:r>
    </w:p>
    <w:p>
      <w:r>
        <w:t>Analyzing the provided key data, diverse methodologies were employed to assess the characteristics of different oil combinations. FTIR spectroscopy highlighted the absorption peaks in almond oil mixtures, notably around 3500 1/cm, indicating the O-H stretching in Vitamin E. Ion Chromatography and LC results revealed an increasing trend of ionic concentration in complex mixtures.</w:t>
      </w:r>
    </w:p>
    <w:p>
      <w:r>
        <w:t>Unexpectedly, the PCR assay on coconut oil and cetyl alcohol registered a cycle threshold of 30 Ct, suggesting amplification presence. Furthermore, HPLC and LC analyses detailed precise concentrations, facilitating accurate component quantification.</w:t>
      </w:r>
    </w:p>
    <w:p>
      <w:r>
        <w:t>Moreover, rotary evaporation preparations and particle size assessments offered during testing were absorp[tive] in unrelated reco[ve]r(y) readings. The colors of the mixtures also varied remarkably under light; almond-based solutions displayed deeper hues compared to others.</w:t>
      </w:r>
    </w:p>
    <w:p>
      <w:r>
        <w:t>Conclusion:</w:t>
      </w:r>
    </w:p>
    <w:p>
      <w:r>
        <w:t>The diverse testing mechanisms applied in Report 382 have proven effective in determining and analyzing the fundamental chemical and physical properties of natural oil mixtures. Such investigations enhance the comprehensive understanding necessary for applying these mixtures in various industries. Continuing to decipher these mixtures could reveal potential applications in cosmetic formulations and nutraceuticals.</w:t>
      </w:r>
    </w:p>
    <w:p>
      <w:r>
        <w:t>End of Report - Please refer to detailed appendices and references for additional scrambled data evaluations.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