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Test Samples from Report_387</w:t>
      </w:r>
    </w:p>
    <w:p>
      <w:r>
        <w:t>Introduction</w:t>
      </w:r>
    </w:p>
    <w:p>
      <w:r>
        <w:t>The goal of this report is to provide a comprehensive analysis of various mixtures using different analytical instruments. The various combinations tested consist of natural oils, waxes, alcohols, and vitamins.</w:t>
      </w:r>
    </w:p>
    <w:p>
      <w:r>
        <w:t>Overview of Analytical Techniques</w:t>
      </w:r>
    </w:p>
    <w:p>
      <w:r>
        <w:t>Observations and Results</w:t>
      </w:r>
    </w:p>
    <w:p>
      <w:r>
        <w:t>Sample Mixtures and Instrumentation Data</w:t>
      </w:r>
    </w:p>
    <w:p>
      <w:r>
        <w:t>Spectrometer: Showed absorbance at 650 nm.</w:t>
      </w:r>
    </w:p>
    <w:p>
      <w:r>
        <w:t>Coconut Oil, Gum</w:t>
      </w:r>
    </w:p>
    <w:p>
      <w:r>
        <w:t>Note: The sample displayed peculiar viscosity, possibly affecting performance.</w:t>
      </w:r>
    </w:p>
    <w:p>
      <w:r>
        <w:t>Jojoba Oil, Beeswax</w:t>
      </w:r>
    </w:p>
    <w:p>
      <w:r>
        <w:t>Conductivity Meter: Produced 1250 uS/cm, indicating high ionic content.</w:t>
      </w:r>
    </w:p>
    <w:p>
      <w:r>
        <w:t>Jojoba Oil, Gum, Vitamin E</w:t>
      </w:r>
    </w:p>
    <w:p>
      <w:r>
        <w:t>NMR Spectrometer: Decomposition peak observed at 15.3 ppm.</w:t>
      </w:r>
    </w:p>
    <w:p>
      <w:r>
        <w:t>Coconut Oil, Beeswax, and Glycerin</w:t>
      </w:r>
    </w:p>
    <w:p>
      <w:r>
        <w:t>FTIR Spectrometer: Infrared absorption at 2850 1/cm, characteristic of CH2 stretching.</w:t>
      </w:r>
    </w:p>
    <w:p>
      <w:r>
        <w:t>Almond Oil, Cetyl Alcohol, Vitamin E</w:t>
      </w:r>
    </w:p>
    <w:p>
      <w:r>
        <w:t>Detailed Examination and Analysis</w:t>
      </w:r>
    </w:p>
    <w:p>
      <w:r>
        <w:t>Table 1: Gas Chromatograph &amp; FTIR Spectrometer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Gum, Glycerin</w:t>
            </w:r>
          </w:p>
        </w:tc>
        <w:tc>
          <w:tcPr>
            <w:tcW w:type="dxa" w:w="2160"/>
          </w:tcPr>
          <w:p>
            <w:pPr>
              <w:jc w:val="center"/>
            </w:pPr>
            <w:r>
              <w:t>GC-2010</w:t>
            </w:r>
          </w:p>
        </w:tc>
        <w:tc>
          <w:tcPr>
            <w:tcW w:type="dxa" w:w="2160"/>
          </w:tcPr>
          <w:p>
            <w:pPr>
              <w:jc w:val="center"/>
            </w:pPr>
            <w:r>
              <w:t>350.5</w:t>
            </w:r>
          </w:p>
        </w:tc>
        <w:tc>
          <w:tcPr>
            <w:tcW w:type="dxa" w:w="2160"/>
          </w:tcPr>
          <w:p>
            <w:pPr>
              <w:jc w:val="center"/>
            </w:pPr>
            <w:r>
              <w:t>ppm</w:t>
            </w:r>
          </w:p>
        </w:tc>
      </w:tr>
      <w:tr>
        <w:tc>
          <w:tcPr>
            <w:tcW w:type="dxa" w:w="2160"/>
          </w:tcPr>
          <w:p>
            <w:pPr>
              <w:jc w:val="center"/>
            </w:pPr>
            <w:r>
              <w:t>Coconut Oil, Beeswax, Glycerin</w:t>
            </w:r>
          </w:p>
        </w:tc>
        <w:tc>
          <w:tcPr>
            <w:tcW w:type="dxa" w:w="2160"/>
          </w:tcPr>
          <w:p>
            <w:pPr>
              <w:jc w:val="center"/>
            </w:pPr>
            <w:r>
              <w:t>FTIR-8400</w:t>
            </w:r>
          </w:p>
        </w:tc>
        <w:tc>
          <w:tcPr>
            <w:tcW w:type="dxa" w:w="2160"/>
          </w:tcPr>
          <w:p>
            <w:pPr>
              <w:jc w:val="center"/>
            </w:pPr>
            <w:r>
              <w:t>2850.0</w:t>
            </w:r>
          </w:p>
        </w:tc>
        <w:tc>
          <w:tcPr>
            <w:tcW w:type="dxa" w:w="2160"/>
          </w:tcPr>
          <w:p>
            <w:pPr>
              <w:jc w:val="center"/>
            </w:pPr>
            <w:r>
              <w:t>1/cm</w:t>
            </w:r>
          </w:p>
        </w:tc>
      </w:tr>
    </w:tbl>
    <w:p>
      <w:r>
        <w:t>Table 2: Conductivity and NMR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Beeswax</w:t>
            </w:r>
          </w:p>
        </w:tc>
        <w:tc>
          <w:tcPr>
            <w:tcW w:type="dxa" w:w="2160"/>
          </w:tcPr>
          <w:p>
            <w:pPr>
              <w:jc w:val="center"/>
            </w:pPr>
            <w:r>
              <w:t>CM-215</w:t>
            </w:r>
          </w:p>
        </w:tc>
        <w:tc>
          <w:tcPr>
            <w:tcW w:type="dxa" w:w="2160"/>
          </w:tcPr>
          <w:p>
            <w:pPr>
              <w:jc w:val="center"/>
            </w:pPr>
            <w:r>
              <w:t>1250.0</w:t>
            </w:r>
          </w:p>
        </w:tc>
        <w:tc>
          <w:tcPr>
            <w:tcW w:type="dxa" w:w="2160"/>
          </w:tcPr>
          <w:p>
            <w:pPr>
              <w:jc w:val="center"/>
            </w:pPr>
            <w:r>
              <w:t>uS/cm</w:t>
            </w:r>
          </w:p>
        </w:tc>
      </w:tr>
      <w:tr>
        <w:tc>
          <w:tcPr>
            <w:tcW w:type="dxa" w:w="2160"/>
          </w:tcPr>
          <w:p>
            <w:pPr>
              <w:jc w:val="center"/>
            </w:pPr>
            <w:r>
              <w:t>Jojoba Oil, Gum, Vitamin E</w:t>
            </w:r>
          </w:p>
        </w:tc>
        <w:tc>
          <w:tcPr>
            <w:tcW w:type="dxa" w:w="2160"/>
          </w:tcPr>
          <w:p>
            <w:pPr>
              <w:jc w:val="center"/>
            </w:pPr>
            <w:r>
              <w:t>NMR-500</w:t>
            </w:r>
          </w:p>
        </w:tc>
        <w:tc>
          <w:tcPr>
            <w:tcW w:type="dxa" w:w="2160"/>
          </w:tcPr>
          <w:p>
            <w:pPr>
              <w:jc w:val="center"/>
            </w:pPr>
            <w:r>
              <w:t>15.3</w:t>
            </w:r>
          </w:p>
        </w:tc>
        <w:tc>
          <w:tcPr>
            <w:tcW w:type="dxa" w:w="2160"/>
          </w:tcPr>
          <w:p>
            <w:pPr>
              <w:jc w:val="center"/>
            </w:pPr>
            <w:r>
              <w:t>ppm</w:t>
            </w:r>
          </w:p>
        </w:tc>
      </w:tr>
    </w:tbl>
    <w:p>
      <w:r>
        <w:t>Irrelevant Observation</w:t>
      </w:r>
    </w:p>
    <w:p>
      <w:r>
        <w:t>Miscellaneous Notes</w:t>
      </w:r>
    </w:p>
    <w:p>
      <w:r>
        <w:t>Unexpected results from the Coconut Oil, Gum mixture in the Four Ball Tester were attributed to an inconsistent ambient temperature.</w:t>
      </w:r>
    </w:p>
    <w:p>
      <w:r>
        <w:t>The Spectrometer displayed intensity variations, possibly due to an off-calibration event.</w:t>
      </w:r>
    </w:p>
    <w:p>
      <w:r>
        <w:t>Table 3: UV-Vis and Spectrometer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 Vitamin E</w:t>
            </w:r>
          </w:p>
        </w:tc>
        <w:tc>
          <w:tcPr>
            <w:tcW w:type="dxa" w:w="2160"/>
          </w:tcPr>
          <w:p>
            <w:pPr>
              <w:jc w:val="center"/>
            </w:pPr>
            <w:r>
              <w:t>UV-2600</w:t>
            </w:r>
          </w:p>
        </w:tc>
        <w:tc>
          <w:tcPr>
            <w:tcW w:type="dxa" w:w="2160"/>
          </w:tcPr>
          <w:p>
            <w:pPr>
              <w:jc w:val="center"/>
            </w:pPr>
            <w:r>
              <w:t>2.8</w:t>
            </w:r>
          </w:p>
        </w:tc>
        <w:tc>
          <w:tcPr>
            <w:tcW w:type="dxa" w:w="2160"/>
          </w:tcPr>
          <w:p>
            <w:pPr>
              <w:jc w:val="center"/>
            </w:pPr>
            <w:r>
              <w:t>Abs</w:t>
            </w:r>
          </w:p>
        </w:tc>
      </w:tr>
      <w:tr>
        <w:tc>
          <w:tcPr>
            <w:tcW w:type="dxa" w:w="2160"/>
          </w:tcPr>
          <w:p>
            <w:pPr>
              <w:jc w:val="center"/>
            </w:pPr>
            <w:r>
              <w:t>Jojoba Oil, Gum, Glycerin</w:t>
            </w:r>
          </w:p>
        </w:tc>
        <w:tc>
          <w:tcPr>
            <w:tcW w:type="dxa" w:w="2160"/>
          </w:tcPr>
          <w:p>
            <w:pPr>
              <w:jc w:val="center"/>
            </w:pPr>
            <w:r>
              <w:t>Alpha-300</w:t>
            </w:r>
          </w:p>
        </w:tc>
        <w:tc>
          <w:tcPr>
            <w:tcW w:type="dxa" w:w="2160"/>
          </w:tcPr>
          <w:p>
            <w:pPr>
              <w:jc w:val="center"/>
            </w:pPr>
            <w:r>
              <w:t>650.0</w:t>
            </w:r>
          </w:p>
        </w:tc>
        <w:tc>
          <w:tcPr>
            <w:tcW w:type="dxa" w:w="2160"/>
          </w:tcPr>
          <w:p>
            <w:pPr>
              <w:jc w:val="center"/>
            </w:pPr>
            <w:r>
              <w:t>nm</w:t>
            </w:r>
          </w:p>
        </w:tc>
      </w:tr>
    </w:tbl>
    <w:p>
      <w:r>
        <w:t>Conclusions</w:t>
      </w:r>
    </w:p>
    <w:p>
      <w:r>
        <w:t>Each combination presents unique properties influenced by its constituents. The precise measurements reflect the interaction within each mixture. However, further study is needed due to the observed variances, influenced by possible environmental and procedural factors. This investigation offers insights that could enable refined procedures in future studies, elaborating the physicochemical characteristics of similar composites.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