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Report_416</w:t>
      </w:r>
    </w:p>
    <w:p>
      <w:r>
        <w:t>Introduction</w:t>
      </w:r>
    </w:p>
    <w:p>
      <w:r>
        <w:t>The following report details the analyses conducted on several mixtures using various laboratory instruments. The primary focus of this study was to characterize the properties and interactions of different formulations. Each mixture was tested using specific instruments, which facilitated the measurement of unique parameters. Irrelevant information is scattered throughout this document, creating a complex structure.</w:t>
      </w:r>
    </w:p>
    <w:p>
      <w:r>
        <w:t>Experimental Methodology</w:t>
      </w:r>
    </w:p>
    <w:p>
      <w:r>
        <w:t>Instruments Used</w:t>
      </w:r>
    </w:p>
    <w:p>
      <w:r>
        <w:t>Test Samples</w:t>
      </w:r>
    </w:p>
    <w:p>
      <w:r>
        <w:t>The mixtures of interest included:</w:t>
      </w:r>
    </w:p>
    <w:p>
      <w:r>
        <w:t>Observations and Measurements</w:t>
      </w:r>
    </w:p>
    <w:p>
      <w:r>
        <w:t>Mixture 1: Coconut Oil, Beeswax, Glycerin</w:t>
      </w:r>
    </w:p>
    <w:p>
      <w:r>
        <w:t>PCR Machine Analysis:The mixture yielded a crossing threshold (Ct) of28under specific conditions, indicating a significant reaction presence.</w:t>
      </w:r>
    </w:p>
    <w:p>
      <w:r>
        <w:t>Mass Spectrometry:Detected a peak at700 m/zsignifying the presence of larger molecular complexes potentially attributed to the unification of coconut oil and beeswax matrices.</w:t>
      </w:r>
    </w:p>
    <w:p>
      <w:r>
        <w:t>Microplate Reader:Optical Density (OD) measurement was1.5, hinting towards moderate to high absorbance properties in this mixture.</w:t>
      </w:r>
    </w:p>
    <w:p>
      <w:r>
        <w:t>Complexities in this mixture require advanced understanding.</w:t>
      </w:r>
    </w:p>
    <w:p>
      <w:r>
        <w:t>Mixture 2: Jojoba Oil, Cetyl Alcohol, Vitamin E</w:t>
      </w:r>
    </w:p>
    <w:p>
      <w:r>
        <w:t>Four-Ball Test:The wear scar diameter was0.500 mm, revealing medium resistance to friction and wear, suggesting beneficial lubricating properties.</w:t>
      </w:r>
    </w:p>
    <w:p>
      <w:r>
        <w:t>Titration Analysis:The mixture's concentration measured at6.7 M, showcasing a relatively high saturation, especially due to the inclusion of cetyl alcohol.</w:t>
      </w:r>
    </w:p>
    <w:p>
      <w:r>
        <w:t>Multiple factors affect these readings; lab upkeep vital.</w:t>
      </w:r>
    </w:p>
    <w:p>
      <w:r>
        <w:t>Mixture 3: Coconut Oil, Beeswax, Vitamin E</w:t>
      </w:r>
    </w:p>
    <w:p>
      <w:r>
        <w:t>Unusual findings were sporadically noted during FTIR analysis.</w:t>
      </w:r>
    </w:p>
    <w:p>
      <w:r>
        <w:t>Results and Discussion</w:t>
      </w:r>
    </w:p>
    <w:p>
      <w:r>
        <w:t>The results indicate that each mixture exhibits unique characteristics: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Mixture Components</w:t>
            </w:r>
          </w:p>
        </w:tc>
        <w:tc>
          <w:tcPr>
            <w:tcW w:type="dxa" w:w="2160"/>
          </w:tcPr>
          <w:p>
            <w:pPr>
              <w:jc w:val="center"/>
            </w:pPr>
            <w:r>
              <w:rPr>
                <w:b/>
              </w:rPr>
              <w:t>Instrument</w:t>
            </w:r>
          </w:p>
        </w:tc>
        <w:tc>
          <w:tcPr>
            <w:tcW w:type="dxa" w:w="2160"/>
          </w:tcPr>
          <w:p>
            <w:pPr>
              <w:jc w:val="center"/>
            </w:pPr>
            <w:r>
              <w:rPr>
                <w:b/>
              </w:rPr>
              <w:t>Key Measurement</w:t>
            </w:r>
          </w:p>
        </w:tc>
        <w:tc>
          <w:tcPr>
            <w:tcW w:type="dxa" w:w="2160"/>
          </w:tcPr>
          <w:p>
            <w:pPr>
              <w:jc w:val="center"/>
            </w:pPr>
            <w:r>
              <w:rPr>
                <w:b/>
              </w:rPr>
              <w:t>Unit</w:t>
            </w:r>
          </w:p>
        </w:tc>
      </w:tr>
      <w:tr>
        <w:tc>
          <w:tcPr>
            <w:tcW w:type="dxa" w:w="2160"/>
          </w:tcPr>
          <w:p>
            <w:pPr>
              <w:jc w:val="center"/>
            </w:pPr>
            <w:r>
              <w:t>Coconut Oil, Beeswax, Glycerin</w:t>
            </w:r>
          </w:p>
        </w:tc>
        <w:tc>
          <w:tcPr>
            <w:tcW w:type="dxa" w:w="2160"/>
          </w:tcPr>
          <w:p>
            <w:pPr>
              <w:jc w:val="center"/>
            </w:pPr>
            <w:r>
              <w:t>PCR Machine</w:t>
            </w:r>
          </w:p>
        </w:tc>
        <w:tc>
          <w:tcPr>
            <w:tcW w:type="dxa" w:w="2160"/>
          </w:tcPr>
          <w:p>
            <w:pPr>
              <w:jc w:val="center"/>
            </w:pPr>
            <w:r>
              <w:t>Ct = 28</w:t>
            </w:r>
          </w:p>
        </w:tc>
        <w:tc>
          <w:tcPr>
            <w:tcW w:type="dxa" w:w="2160"/>
          </w:tcPr>
          <w:p>
            <w:pPr>
              <w:jc w:val="center"/>
            </w:pPr>
            <w:r>
              <w:t>Ct</w:t>
            </w:r>
          </w:p>
        </w:tc>
      </w:tr>
      <w:tr>
        <w:tc>
          <w:tcPr>
            <w:tcW w:type="dxa" w:w="2160"/>
          </w:tcPr>
          <w:p>
            <w:pPr>
              <w:jc w:val="center"/>
            </w:pPr>
            <w:r>
              <w:t>Coconut Oil, Beeswax, Glycerin</w:t>
            </w:r>
          </w:p>
        </w:tc>
        <w:tc>
          <w:tcPr>
            <w:tcW w:type="dxa" w:w="2160"/>
          </w:tcPr>
          <w:p>
            <w:pPr>
              <w:jc w:val="center"/>
            </w:pPr>
            <w:r>
              <w:t>Mass Spectrometer</w:t>
            </w:r>
          </w:p>
        </w:tc>
        <w:tc>
          <w:tcPr>
            <w:tcW w:type="dxa" w:w="2160"/>
          </w:tcPr>
          <w:p>
            <w:pPr>
              <w:jc w:val="center"/>
            </w:pPr>
            <w:r>
              <w:t>700</w:t>
            </w:r>
          </w:p>
        </w:tc>
        <w:tc>
          <w:tcPr>
            <w:tcW w:type="dxa" w:w="2160"/>
          </w:tcPr>
          <w:p>
            <w:pPr>
              <w:jc w:val="center"/>
            </w:pPr>
            <w:r>
              <w:t>m/z</w:t>
            </w:r>
          </w:p>
        </w:tc>
      </w:tr>
      <w:tr>
        <w:tc>
          <w:tcPr>
            <w:tcW w:type="dxa" w:w="2160"/>
          </w:tcPr>
          <w:p>
            <w:pPr>
              <w:jc w:val="center"/>
            </w:pPr>
            <w:r>
              <w:t>Coconut Oil, Beeswax, Glycerin</w:t>
            </w:r>
          </w:p>
        </w:tc>
        <w:tc>
          <w:tcPr>
            <w:tcW w:type="dxa" w:w="2160"/>
          </w:tcPr>
          <w:p>
            <w:pPr>
              <w:jc w:val="center"/>
            </w:pPr>
            <w:r>
              <w:t>Microplate Reader</w:t>
            </w:r>
          </w:p>
        </w:tc>
        <w:tc>
          <w:tcPr>
            <w:tcW w:type="dxa" w:w="2160"/>
          </w:tcPr>
          <w:p>
            <w:pPr>
              <w:jc w:val="center"/>
            </w:pPr>
            <w:r>
              <w:t>OD = 1.5</w:t>
            </w:r>
          </w:p>
        </w:tc>
        <w:tc>
          <w:tcPr>
            <w:tcW w:type="dxa" w:w="2160"/>
          </w:tcPr>
          <w:p>
            <w:pPr>
              <w:jc w:val="center"/>
            </w:pPr>
            <w:r>
              <w:t>OD</w:t>
            </w:r>
          </w:p>
        </w:tc>
      </w:tr>
      <w:tr>
        <w:tc>
          <w:tcPr>
            <w:tcW w:type="dxa" w:w="2160"/>
          </w:tcPr>
          <w:p>
            <w:pPr>
              <w:jc w:val="center"/>
            </w:pPr>
            <w:r>
              <w:t>Jojoba Oil, Cetyl Alcohol, Vitamin E</w:t>
            </w:r>
          </w:p>
        </w:tc>
        <w:tc>
          <w:tcPr>
            <w:tcW w:type="dxa" w:w="2160"/>
          </w:tcPr>
          <w:p>
            <w:pPr>
              <w:jc w:val="center"/>
            </w:pPr>
            <w:r>
              <w:t>Four Ball</w:t>
            </w:r>
          </w:p>
        </w:tc>
        <w:tc>
          <w:tcPr>
            <w:tcW w:type="dxa" w:w="2160"/>
          </w:tcPr>
          <w:p>
            <w:pPr>
              <w:jc w:val="center"/>
            </w:pPr>
            <w:r>
              <w:t>0.500</w:t>
            </w:r>
          </w:p>
        </w:tc>
        <w:tc>
          <w:tcPr>
            <w:tcW w:type="dxa" w:w="2160"/>
          </w:tcPr>
          <w:p>
            <w:pPr>
              <w:jc w:val="center"/>
            </w:pPr>
            <w:r>
              <w:t>mm</w:t>
            </w:r>
          </w:p>
        </w:tc>
      </w:tr>
      <w:tr>
        <w:tc>
          <w:tcPr>
            <w:tcW w:type="dxa" w:w="2160"/>
          </w:tcPr>
          <w:p>
            <w:pPr>
              <w:jc w:val="center"/>
            </w:pPr>
            <w:r>
              <w:t>Jojoba Oil, Cetyl Alcohol, Vitamin E</w:t>
            </w:r>
          </w:p>
        </w:tc>
        <w:tc>
          <w:tcPr>
            <w:tcW w:type="dxa" w:w="2160"/>
          </w:tcPr>
          <w:p>
            <w:pPr>
              <w:jc w:val="center"/>
            </w:pPr>
            <w:r>
              <w:t>Titrator</w:t>
            </w:r>
          </w:p>
        </w:tc>
        <w:tc>
          <w:tcPr>
            <w:tcW w:type="dxa" w:w="2160"/>
          </w:tcPr>
          <w:p>
            <w:pPr>
              <w:jc w:val="center"/>
            </w:pPr>
            <w:r>
              <w:t>6.7</w:t>
            </w:r>
          </w:p>
        </w:tc>
        <w:tc>
          <w:tcPr>
            <w:tcW w:type="dxa" w:w="2160"/>
          </w:tcPr>
          <w:p>
            <w:pPr>
              <w:jc w:val="center"/>
            </w:pPr>
            <w:r>
              <w:t>M</w:t>
            </w:r>
          </w:p>
        </w:tc>
      </w:tr>
      <w:tr>
        <w:tc>
          <w:tcPr>
            <w:tcW w:type="dxa" w:w="2160"/>
          </w:tcPr>
          <w:p>
            <w:pPr>
              <w:jc w:val="center"/>
            </w:pPr>
            <w:r>
              <w:t>Coconut Oil, Beeswax, Vitamin E</w:t>
            </w:r>
          </w:p>
        </w:tc>
        <w:tc>
          <w:tcPr>
            <w:tcW w:type="dxa" w:w="2160"/>
          </w:tcPr>
          <w:p>
            <w:pPr>
              <w:jc w:val="center"/>
            </w:pPr>
            <w:r>
              <w:t>FTIR Spectrometer</w:t>
            </w:r>
          </w:p>
        </w:tc>
        <w:tc>
          <w:tcPr>
            <w:tcW w:type="dxa" w:w="2160"/>
          </w:tcPr>
          <w:p>
            <w:pPr>
              <w:jc w:val="center"/>
            </w:pPr>
            <w:r>
              <w:t>1600</w:t>
            </w:r>
          </w:p>
        </w:tc>
        <w:tc>
          <w:tcPr>
            <w:tcW w:type="dxa" w:w="2160"/>
          </w:tcPr>
          <w:p>
            <w:pPr>
              <w:jc w:val="center"/>
            </w:pPr>
            <w:r>
              <w:t>1/cm</w:t>
            </w:r>
          </w:p>
        </w:tc>
      </w:tr>
    </w:tbl>
    <w:p>
      <w:r>
        <w:t>Unrelated historical data show fluctuations; these are omitted for clarity.</w:t>
      </w:r>
    </w:p>
    <w:p>
      <w:r>
        <w:t>The complex nature of these mixtures demands a comprehensive approach to understanding their applications in various industries. The coconut oil-based formulations illustrate potential applicability in skin care or food industries due to their noted absorbance and molecular interactions. Simultaneously, the jojoba-based mixtures display lubricant qualities beneficial for mechanical uses.</w:t>
      </w:r>
    </w:p>
    <w:p>
      <w:r>
        <w:t>Conclusion</w:t>
      </w:r>
    </w:p>
    <w:p>
      <w:r>
        <w:t>This study underscores the importance of employing a range of analytical techniques to comprehensively assess material properties. Although challenging to analyze due to inherent complexities, the gathered data poignantly indicates significant industrial uses for these formulations.</w:t>
      </w:r>
    </w:p>
    <w:p>
      <w:r>
        <w:t>Acknowledgments: Special thanks to our laboratory team and the unexpected contributions from past archived findings.</w:t>
      </w:r>
    </w:p>
    <w:p>
      <w:r>
        <w:t>End of Report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