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Samples</w:t>
      </w:r>
    </w:p>
    <w:p>
      <w:r>
        <w:t>Report ID:Report_418Date:[Date of Report]Location:[Lab Location]</w:t>
      </w:r>
    </w:p>
    <w:p>
      <w:r>
        <w:t>Introduction</w:t>
      </w:r>
    </w:p>
    <w:p>
      <w:r>
        <w:t>The purpose of this study is to analyze various oil samples mixed with different substances to determine their chemical characteristics and physical properties. Using advanced scientific instruments, each combination of ingredients was thoroughly investigated. Despite many challenges in data interpretation, comprehensive results were achieved for each blend.</w:t>
      </w:r>
    </w:p>
    <w:p>
      <w:r>
        <w:t>Materials and Methods</w:t>
      </w:r>
    </w:p>
    <w:p>
      <w:r>
        <w:t>Instruments Used:</w:t>
      </w:r>
    </w:p>
    <w:p>
      <w:r>
        <w:t>Sample Analysis</w:t>
      </w:r>
    </w:p>
    <w:p>
      <w:r>
        <w:t>Table 1: Sample Composition and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Ingredients</w:t>
            </w:r>
          </w:p>
        </w:tc>
        <w:tc>
          <w:tcPr>
            <w:tcW w:type="dxa" w:w="2160"/>
          </w:tcPr>
          <w:p>
            <w:pPr>
              <w:jc w:val="center"/>
            </w:pPr>
            <w:r>
              <w:rPr>
                <w:b/>
              </w:rPr>
              <w:t>Primary Measurement Technique</w:t>
            </w:r>
          </w:p>
        </w:tc>
        <w:tc>
          <w:tcPr>
            <w:tcW w:type="dxa" w:w="2160"/>
          </w:tcPr>
          <w:p>
            <w:pPr>
              <w:jc w:val="center"/>
            </w:pPr>
            <w:r>
              <w:rPr>
                <w:b/>
              </w:rPr>
              <w:t>Notes</w:t>
            </w:r>
          </w:p>
        </w:tc>
      </w:tr>
      <w:tr>
        <w:tc>
          <w:tcPr>
            <w:tcW w:type="dxa" w:w="2160"/>
          </w:tcPr>
          <w:p>
            <w:pPr>
              <w:jc w:val="center"/>
            </w:pPr>
            <w:r>
              <w:t>1</w:t>
            </w:r>
          </w:p>
        </w:tc>
        <w:tc>
          <w:tcPr>
            <w:tcW w:type="dxa" w:w="2160"/>
          </w:tcPr>
          <w:p>
            <w:pPr>
              <w:jc w:val="center"/>
            </w:pPr>
            <w:r>
              <w:t>Jojoba Oil</w:t>
            </w:r>
          </w:p>
        </w:tc>
        <w:tc>
          <w:tcPr>
            <w:tcW w:type="dxa" w:w="2160"/>
          </w:tcPr>
          <w:p>
            <w:pPr>
              <w:jc w:val="center"/>
            </w:pPr>
            <w:r>
              <w:t>Thermocycler TC-5000</w:t>
            </w:r>
          </w:p>
        </w:tc>
        <w:tc>
          <w:tcPr>
            <w:tcW w:type="dxa" w:w="2160"/>
          </w:tcPr>
          <w:p>
            <w:pPr>
              <w:jc w:val="center"/>
            </w:pPr>
            <w:r>
              <w:t>Standard processing employed</w:t>
            </w:r>
          </w:p>
        </w:tc>
      </w:tr>
      <w:tr>
        <w:tc>
          <w:tcPr>
            <w:tcW w:type="dxa" w:w="2160"/>
          </w:tcPr>
          <w:p>
            <w:pPr>
              <w:jc w:val="center"/>
            </w:pPr>
            <w:r>
              <w:t>2</w:t>
            </w:r>
          </w:p>
        </w:tc>
        <w:tc>
          <w:tcPr>
            <w:tcW w:type="dxa" w:w="2160"/>
          </w:tcPr>
          <w:p>
            <w:pPr>
              <w:jc w:val="center"/>
            </w:pPr>
            <w:r>
              <w:t>Coconut Oil, Cetyl Alcohol, Vitamin E</w:t>
            </w:r>
          </w:p>
        </w:tc>
        <w:tc>
          <w:tcPr>
            <w:tcW w:type="dxa" w:w="2160"/>
          </w:tcPr>
          <w:p>
            <w:pPr>
              <w:jc w:val="center"/>
            </w:pPr>
            <w:r>
              <w:t>HPLC System HPLC-9000</w:t>
            </w:r>
          </w:p>
        </w:tc>
        <w:tc>
          <w:tcPr>
            <w:tcW w:type="dxa" w:w="2160"/>
          </w:tcPr>
          <w:p>
            <w:pPr>
              <w:jc w:val="center"/>
            </w:pPr>
            <w:r>
              <w:t>Consistent throughout</w:t>
            </w:r>
          </w:p>
        </w:tc>
      </w:tr>
      <w:tr>
        <w:tc>
          <w:tcPr>
            <w:tcW w:type="dxa" w:w="2160"/>
          </w:tcPr>
          <w:p>
            <w:pPr>
              <w:jc w:val="center"/>
            </w:pPr>
            <w:r>
              <w:t>3</w:t>
            </w:r>
          </w:p>
        </w:tc>
        <w:tc>
          <w:tcPr>
            <w:tcW w:type="dxa" w:w="2160"/>
          </w:tcPr>
          <w:p>
            <w:pPr>
              <w:jc w:val="center"/>
            </w:pPr>
            <w:r>
              <w:t>Almond Oil, Beeswax, Vitamin E</w:t>
            </w:r>
          </w:p>
        </w:tc>
        <w:tc>
          <w:tcPr>
            <w:tcW w:type="dxa" w:w="2160"/>
          </w:tcPr>
          <w:p>
            <w:pPr>
              <w:jc w:val="center"/>
            </w:pPr>
            <w:r>
              <w:t>Gas Chromatograph GC-2010</w:t>
            </w:r>
          </w:p>
        </w:tc>
        <w:tc>
          <w:tcPr>
            <w:tcW w:type="dxa" w:w="2160"/>
          </w:tcPr>
          <w:p>
            <w:pPr>
              <w:jc w:val="center"/>
            </w:pPr>
            <w:r>
              <w:t>Slight particle presence</w:t>
            </w:r>
          </w:p>
        </w:tc>
      </w:tr>
      <w:tr>
        <w:tc>
          <w:tcPr>
            <w:tcW w:type="dxa" w:w="2160"/>
          </w:tcPr>
          <w:p>
            <w:pPr>
              <w:jc w:val="center"/>
            </w:pPr>
            <w:r>
              <w:t>4</w:t>
            </w:r>
          </w:p>
        </w:tc>
        <w:tc>
          <w:tcPr>
            <w:tcW w:type="dxa" w:w="2160"/>
          </w:tcPr>
          <w:p>
            <w:pPr>
              <w:jc w:val="center"/>
            </w:pPr>
            <w:r>
              <w:t>Jojoba Oil, Glycerin</w:t>
            </w:r>
          </w:p>
        </w:tc>
        <w:tc>
          <w:tcPr>
            <w:tcW w:type="dxa" w:w="2160"/>
          </w:tcPr>
          <w:p>
            <w:pPr>
              <w:jc w:val="center"/>
            </w:pPr>
            <w:r>
              <w:t>Microplate Reader MRX</w:t>
            </w:r>
          </w:p>
        </w:tc>
        <w:tc>
          <w:tcPr>
            <w:tcW w:type="dxa" w:w="2160"/>
          </w:tcPr>
          <w:p>
            <w:pPr>
              <w:jc w:val="center"/>
            </w:pPr>
            <w:r>
              <w:t>Enhanced spectral absorption</w:t>
            </w:r>
          </w:p>
        </w:tc>
      </w:tr>
      <w:tr>
        <w:tc>
          <w:tcPr>
            <w:tcW w:type="dxa" w:w="2160"/>
          </w:tcPr>
          <w:p>
            <w:pPr>
              <w:jc w:val="center"/>
            </w:pPr>
            <w:r>
              <w:t>5</w:t>
            </w:r>
          </w:p>
        </w:tc>
        <w:tc>
          <w:tcPr>
            <w:tcW w:type="dxa" w:w="2160"/>
          </w:tcPr>
          <w:p>
            <w:pPr>
              <w:jc w:val="center"/>
            </w:pPr>
            <w:r>
              <w:t>Coconut Oil, Gum</w:t>
            </w:r>
          </w:p>
        </w:tc>
        <w:tc>
          <w:tcPr>
            <w:tcW w:type="dxa" w:w="2160"/>
          </w:tcPr>
          <w:p>
            <w:pPr>
              <w:jc w:val="center"/>
            </w:pPr>
            <w:r>
              <w:t>Ion Chromatograph IC-2100</w:t>
            </w:r>
          </w:p>
        </w:tc>
        <w:tc>
          <w:tcPr>
            <w:tcW w:type="dxa" w:w="2160"/>
          </w:tcPr>
          <w:p>
            <w:pPr>
              <w:jc w:val="center"/>
            </w:pPr>
            <w:r>
              <w:t>High ionic concentration</w:t>
            </w:r>
          </w:p>
        </w:tc>
      </w:tr>
      <w:tr>
        <w:tc>
          <w:tcPr>
            <w:tcW w:type="dxa" w:w="2160"/>
          </w:tcPr>
          <w:p>
            <w:pPr>
              <w:jc w:val="center"/>
            </w:pPr>
            <w:r>
              <w:t>6</w:t>
            </w:r>
          </w:p>
        </w:tc>
        <w:tc>
          <w:tcPr>
            <w:tcW w:type="dxa" w:w="2160"/>
          </w:tcPr>
          <w:p>
            <w:pPr>
              <w:jc w:val="center"/>
            </w:pPr>
            <w:r>
              <w:t>Jojoba Oil, Cetyl Alcohol</w:t>
            </w:r>
          </w:p>
        </w:tc>
        <w:tc>
          <w:tcPr>
            <w:tcW w:type="dxa" w:w="2160"/>
          </w:tcPr>
          <w:p>
            <w:pPr>
              <w:jc w:val="center"/>
            </w:pPr>
            <w:r>
              <w:t>Four Ball FB-1000</w:t>
            </w:r>
          </w:p>
        </w:tc>
        <w:tc>
          <w:tcPr>
            <w:tcW w:type="dxa" w:w="2160"/>
          </w:tcPr>
          <w:p>
            <w:pPr>
              <w:jc w:val="center"/>
            </w:pPr>
            <w:r>
              <w:t>Smooth texture observed</w:t>
            </w:r>
          </w:p>
        </w:tc>
      </w:tr>
      <w:tr>
        <w:tc>
          <w:tcPr>
            <w:tcW w:type="dxa" w:w="2160"/>
          </w:tcPr>
          <w:p>
            <w:pPr>
              <w:jc w:val="center"/>
            </w:pPr>
            <w:r>
              <w:t>7</w:t>
            </w:r>
          </w:p>
        </w:tc>
        <w:tc>
          <w:tcPr>
            <w:tcW w:type="dxa" w:w="2160"/>
          </w:tcPr>
          <w:p>
            <w:pPr>
              <w:jc w:val="center"/>
            </w:pPr>
            <w:r>
              <w:t>Jojoba Oil, Beeswax, Glycerin</w:t>
            </w:r>
          </w:p>
        </w:tc>
        <w:tc>
          <w:tcPr>
            <w:tcW w:type="dxa" w:w="2160"/>
          </w:tcPr>
          <w:p>
            <w:pPr>
              <w:jc w:val="center"/>
            </w:pPr>
            <w:r>
              <w:t>Spectrometer Alpha-300</w:t>
            </w:r>
          </w:p>
        </w:tc>
        <w:tc>
          <w:tcPr>
            <w:tcW w:type="dxa" w:w="2160"/>
          </w:tcPr>
          <w:p>
            <w:pPr>
              <w:jc w:val="center"/>
            </w:pPr>
            <w:r>
              <w:t>Visible color variance</w:t>
            </w:r>
          </w:p>
        </w:tc>
      </w:tr>
      <w:tr>
        <w:tc>
          <w:tcPr>
            <w:tcW w:type="dxa" w:w="2160"/>
          </w:tcPr>
          <w:p>
            <w:pPr>
              <w:jc w:val="center"/>
            </w:pPr>
            <w:r>
              <w:t>8</w:t>
            </w:r>
          </w:p>
        </w:tc>
        <w:tc>
          <w:tcPr>
            <w:tcW w:type="dxa" w:w="2160"/>
          </w:tcPr>
          <w:p>
            <w:pPr>
              <w:jc w:val="center"/>
            </w:pPr>
            <w:r>
              <w:t>Jojoba Oil</w:t>
            </w:r>
          </w:p>
        </w:tc>
        <w:tc>
          <w:tcPr>
            <w:tcW w:type="dxa" w:w="2160"/>
          </w:tcPr>
          <w:p>
            <w:pPr>
              <w:jc w:val="center"/>
            </w:pPr>
            <w:r>
              <w:t>PCR Machine PCR-96</w:t>
            </w:r>
          </w:p>
        </w:tc>
        <w:tc>
          <w:tcPr>
            <w:tcW w:type="dxa" w:w="2160"/>
          </w:tcPr>
          <w:p>
            <w:pPr>
              <w:jc w:val="center"/>
            </w:pPr>
            <w:r>
              <w:t>Elevated cycle threshold</w:t>
            </w:r>
          </w:p>
        </w:tc>
      </w:tr>
      <w:tr>
        <w:tc>
          <w:tcPr>
            <w:tcW w:type="dxa" w:w="2160"/>
          </w:tcPr>
          <w:p>
            <w:pPr>
              <w:jc w:val="center"/>
            </w:pPr>
            <w:r>
              <w:t>9</w:t>
            </w:r>
          </w:p>
        </w:tc>
        <w:tc>
          <w:tcPr>
            <w:tcW w:type="dxa" w:w="2160"/>
          </w:tcPr>
          <w:p>
            <w:pPr>
              <w:jc w:val="center"/>
            </w:pPr>
            <w:r>
              <w:t>Jojoba Oil, Gum</w:t>
            </w:r>
          </w:p>
        </w:tc>
        <w:tc>
          <w:tcPr>
            <w:tcW w:type="dxa" w:w="2160"/>
          </w:tcPr>
          <w:p>
            <w:pPr>
              <w:jc w:val="center"/>
            </w:pPr>
            <w:r>
              <w:t>Viscometer VS-300</w:t>
            </w:r>
          </w:p>
        </w:tc>
        <w:tc>
          <w:tcPr>
            <w:tcW w:type="dxa" w:w="2160"/>
          </w:tcPr>
          <w:p>
            <w:pPr>
              <w:jc w:val="center"/>
            </w:pPr>
            <w:r>
              <w:t>Notably high viscosity</w:t>
            </w:r>
          </w:p>
        </w:tc>
      </w:tr>
    </w:tbl>
    <w:p>
      <w:r>
        <w:t>Results and Discussion</w:t>
      </w:r>
    </w:p>
    <w:p>
      <w:r>
        <w:t>Table 2: Detailed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Metric</w:t>
            </w:r>
          </w:p>
        </w:tc>
        <w:tc>
          <w:tcPr>
            <w:tcW w:type="dxa" w:w="2160"/>
          </w:tcPr>
          <w:p>
            <w:pPr>
              <w:jc w:val="center"/>
            </w:pPr>
            <w:r>
              <w:rPr>
                <w:b/>
              </w:rPr>
              <w:t>Value</w:t>
            </w:r>
          </w:p>
        </w:tc>
        <w:tc>
          <w:tcPr>
            <w:tcW w:type="dxa" w:w="2160"/>
          </w:tcPr>
          <w:p>
            <w:pPr>
              <w:jc w:val="center"/>
            </w:pPr>
            <w:r>
              <w:rPr>
                <w:b/>
              </w:rPr>
              <w:t>Unit</w:t>
            </w:r>
          </w:p>
        </w:tc>
      </w:tr>
      <w:tr>
        <w:tc>
          <w:tcPr>
            <w:tcW w:type="dxa" w:w="2160"/>
          </w:tcPr>
          <w:p>
            <w:pPr>
              <w:jc w:val="center"/>
            </w:pPr>
            <w:r>
              <w:t>1</w:t>
            </w:r>
          </w:p>
        </w:tc>
        <w:tc>
          <w:tcPr>
            <w:tcW w:type="dxa" w:w="2160"/>
          </w:tcPr>
          <w:p>
            <w:pPr>
              <w:jc w:val="center"/>
            </w:pPr>
            <w:r>
              <w:t>Temperature</w:t>
            </w:r>
          </w:p>
        </w:tc>
        <w:tc>
          <w:tcPr>
            <w:tcW w:type="dxa" w:w="2160"/>
          </w:tcPr>
          <w:p>
            <w:pPr>
              <w:jc w:val="center"/>
            </w:pPr>
            <w:r>
              <w:t>[72]</w:t>
            </w:r>
          </w:p>
        </w:tc>
        <w:tc>
          <w:tcPr>
            <w:tcW w:type="dxa" w:w="2160"/>
          </w:tcPr>
          <w:p>
            <w:pPr>
              <w:jc w:val="center"/>
            </w:pPr>
            <w:r>
              <w:t>C</w:t>
            </w:r>
          </w:p>
        </w:tc>
      </w:tr>
      <w:tr>
        <w:tc>
          <w:tcPr>
            <w:tcW w:type="dxa" w:w="2160"/>
          </w:tcPr>
          <w:p>
            <w:pPr>
              <w:jc w:val="center"/>
            </w:pPr>
            <w:r>
              <w:t>2</w:t>
            </w:r>
          </w:p>
        </w:tc>
        <w:tc>
          <w:tcPr>
            <w:tcW w:type="dxa" w:w="2160"/>
          </w:tcPr>
          <w:p>
            <w:pPr>
              <w:jc w:val="center"/>
            </w:pPr>
            <w:r>
              <w:t>Concentration</w:t>
            </w:r>
          </w:p>
        </w:tc>
        <w:tc>
          <w:tcPr>
            <w:tcW w:type="dxa" w:w="2160"/>
          </w:tcPr>
          <w:p>
            <w:pPr>
              <w:jc w:val="center"/>
            </w:pPr>
            <w:r>
              <w:t>[256.7]</w:t>
            </w:r>
          </w:p>
        </w:tc>
        <w:tc>
          <w:tcPr>
            <w:tcW w:type="dxa" w:w="2160"/>
          </w:tcPr>
          <w:p>
            <w:pPr>
              <w:jc w:val="center"/>
            </w:pPr>
            <w:r>
              <w:t>mg/L</w:t>
            </w:r>
          </w:p>
        </w:tc>
      </w:tr>
      <w:tr>
        <w:tc>
          <w:tcPr>
            <w:tcW w:type="dxa" w:w="2160"/>
          </w:tcPr>
          <w:p>
            <w:pPr>
              <w:jc w:val="center"/>
            </w:pPr>
            <w:r>
              <w:t>3</w:t>
            </w:r>
          </w:p>
        </w:tc>
        <w:tc>
          <w:tcPr>
            <w:tcW w:type="dxa" w:w="2160"/>
          </w:tcPr>
          <w:p>
            <w:pPr>
              <w:jc w:val="center"/>
            </w:pPr>
            <w:r>
              <w:t>Concentration</w:t>
            </w:r>
          </w:p>
        </w:tc>
        <w:tc>
          <w:tcPr>
            <w:tcW w:type="dxa" w:w="2160"/>
          </w:tcPr>
          <w:p>
            <w:pPr>
              <w:jc w:val="center"/>
            </w:pPr>
            <w:r>
              <w:t>[45.3]</w:t>
            </w:r>
          </w:p>
        </w:tc>
        <w:tc>
          <w:tcPr>
            <w:tcW w:type="dxa" w:w="2160"/>
          </w:tcPr>
          <w:p>
            <w:pPr>
              <w:jc w:val="center"/>
            </w:pPr>
            <w:r>
              <w:t>ppm</w:t>
            </w:r>
          </w:p>
        </w:tc>
      </w:tr>
      <w:tr>
        <w:tc>
          <w:tcPr>
            <w:tcW w:type="dxa" w:w="2160"/>
          </w:tcPr>
          <w:p>
            <w:pPr>
              <w:jc w:val="center"/>
            </w:pPr>
            <w:r>
              <w:t>4</w:t>
            </w:r>
          </w:p>
        </w:tc>
        <w:tc>
          <w:tcPr>
            <w:tcW w:type="dxa" w:w="2160"/>
          </w:tcPr>
          <w:p>
            <w:pPr>
              <w:jc w:val="center"/>
            </w:pPr>
            <w:r>
              <w:t>Optical Density</w:t>
            </w:r>
          </w:p>
        </w:tc>
        <w:tc>
          <w:tcPr>
            <w:tcW w:type="dxa" w:w="2160"/>
          </w:tcPr>
          <w:p>
            <w:pPr>
              <w:jc w:val="center"/>
            </w:pPr>
            <w:r>
              <w:t>[3.5]</w:t>
            </w:r>
          </w:p>
        </w:tc>
        <w:tc>
          <w:tcPr>
            <w:tcW w:type="dxa" w:w="2160"/>
          </w:tcPr>
          <w:p>
            <w:pPr>
              <w:jc w:val="center"/>
            </w:pPr>
            <w:r>
              <w:t>OD</w:t>
            </w:r>
          </w:p>
        </w:tc>
      </w:tr>
      <w:tr>
        <w:tc>
          <w:tcPr>
            <w:tcW w:type="dxa" w:w="2160"/>
          </w:tcPr>
          <w:p>
            <w:pPr>
              <w:jc w:val="center"/>
            </w:pPr>
            <w:r>
              <w:t>5</w:t>
            </w:r>
          </w:p>
        </w:tc>
        <w:tc>
          <w:tcPr>
            <w:tcW w:type="dxa" w:w="2160"/>
          </w:tcPr>
          <w:p>
            <w:pPr>
              <w:jc w:val="center"/>
            </w:pPr>
            <w:r>
              <w:t>Ion Measurement</w:t>
            </w:r>
          </w:p>
        </w:tc>
        <w:tc>
          <w:tcPr>
            <w:tcW w:type="dxa" w:w="2160"/>
          </w:tcPr>
          <w:p>
            <w:pPr>
              <w:jc w:val="center"/>
            </w:pPr>
            <w:r>
              <w:t>[10.23]</w:t>
            </w:r>
          </w:p>
        </w:tc>
        <w:tc>
          <w:tcPr>
            <w:tcW w:type="dxa" w:w="2160"/>
          </w:tcPr>
          <w:p>
            <w:pPr>
              <w:jc w:val="center"/>
            </w:pPr>
            <w:r>
              <w:t>mM</w:t>
            </w:r>
          </w:p>
        </w:tc>
      </w:tr>
      <w:tr>
        <w:tc>
          <w:tcPr>
            <w:tcW w:type="dxa" w:w="2160"/>
          </w:tcPr>
          <w:p>
            <w:pPr>
              <w:jc w:val="center"/>
            </w:pPr>
            <w:r>
              <w:t>6</w:t>
            </w:r>
          </w:p>
        </w:tc>
        <w:tc>
          <w:tcPr>
            <w:tcW w:type="dxa" w:w="2160"/>
          </w:tcPr>
          <w:p>
            <w:pPr>
              <w:jc w:val="center"/>
            </w:pPr>
            <w:r>
              <w:t>Diameter</w:t>
            </w:r>
          </w:p>
        </w:tc>
        <w:tc>
          <w:tcPr>
            <w:tcW w:type="dxa" w:w="2160"/>
          </w:tcPr>
          <w:p>
            <w:pPr>
              <w:jc w:val="center"/>
            </w:pPr>
            <w:r>
              <w:t>[0.512]</w:t>
            </w:r>
          </w:p>
        </w:tc>
        <w:tc>
          <w:tcPr>
            <w:tcW w:type="dxa" w:w="2160"/>
          </w:tcPr>
          <w:p>
            <w:pPr>
              <w:jc w:val="center"/>
            </w:pPr>
            <w:r>
              <w:t>mm</w:t>
            </w:r>
          </w:p>
        </w:tc>
      </w:tr>
      <w:tr>
        <w:tc>
          <w:tcPr>
            <w:tcW w:type="dxa" w:w="2160"/>
          </w:tcPr>
          <w:p>
            <w:pPr>
              <w:jc w:val="center"/>
            </w:pPr>
            <w:r>
              <w:t>7</w:t>
            </w:r>
          </w:p>
        </w:tc>
        <w:tc>
          <w:tcPr>
            <w:tcW w:type="dxa" w:w="2160"/>
          </w:tcPr>
          <w:p>
            <w:pPr>
              <w:jc w:val="center"/>
            </w:pPr>
            <w:r>
              <w:t>Wavelength</w:t>
            </w:r>
          </w:p>
        </w:tc>
        <w:tc>
          <w:tcPr>
            <w:tcW w:type="dxa" w:w="2160"/>
          </w:tcPr>
          <w:p>
            <w:pPr>
              <w:jc w:val="center"/>
            </w:pPr>
            <w:r>
              <w:t>[350]</w:t>
            </w:r>
          </w:p>
        </w:tc>
        <w:tc>
          <w:tcPr>
            <w:tcW w:type="dxa" w:w="2160"/>
          </w:tcPr>
          <w:p>
            <w:pPr>
              <w:jc w:val="center"/>
            </w:pPr>
            <w:r>
              <w:t>nm</w:t>
            </w:r>
          </w:p>
        </w:tc>
      </w:tr>
      <w:tr>
        <w:tc>
          <w:tcPr>
            <w:tcW w:type="dxa" w:w="2160"/>
          </w:tcPr>
          <w:p>
            <w:pPr>
              <w:jc w:val="center"/>
            </w:pPr>
            <w:r>
              <w:t>8</w:t>
            </w:r>
          </w:p>
        </w:tc>
        <w:tc>
          <w:tcPr>
            <w:tcW w:type="dxa" w:w="2160"/>
          </w:tcPr>
          <w:p>
            <w:pPr>
              <w:jc w:val="center"/>
            </w:pPr>
            <w:r>
              <w:t>Cycle Threshold</w:t>
            </w:r>
          </w:p>
        </w:tc>
        <w:tc>
          <w:tcPr>
            <w:tcW w:type="dxa" w:w="2160"/>
          </w:tcPr>
          <w:p>
            <w:pPr>
              <w:jc w:val="center"/>
            </w:pPr>
            <w:r>
              <w:t>[12]</w:t>
            </w:r>
          </w:p>
        </w:tc>
        <w:tc>
          <w:tcPr>
            <w:tcW w:type="dxa" w:w="2160"/>
          </w:tcPr>
          <w:p>
            <w:pPr>
              <w:jc w:val="center"/>
            </w:pPr>
            <w:r>
              <w:t>Ct</w:t>
            </w:r>
          </w:p>
        </w:tc>
      </w:tr>
      <w:tr>
        <w:tc>
          <w:tcPr>
            <w:tcW w:type="dxa" w:w="2160"/>
          </w:tcPr>
          <w:p>
            <w:pPr>
              <w:jc w:val="center"/>
            </w:pPr>
            <w:r>
              <w:t>9</w:t>
            </w:r>
          </w:p>
        </w:tc>
        <w:tc>
          <w:tcPr>
            <w:tcW w:type="dxa" w:w="2160"/>
          </w:tcPr>
          <w:p>
            <w:pPr>
              <w:jc w:val="center"/>
            </w:pPr>
            <w:r>
              <w:t>Viscosity</w:t>
            </w:r>
          </w:p>
        </w:tc>
        <w:tc>
          <w:tcPr>
            <w:tcW w:type="dxa" w:w="2160"/>
          </w:tcPr>
          <w:p>
            <w:pPr>
              <w:jc w:val="center"/>
            </w:pPr>
            <w:r>
              <w:t>1948.48</w:t>
            </w:r>
          </w:p>
        </w:tc>
        <w:tc>
          <w:tcPr>
            <w:tcW w:type="dxa" w:w="2160"/>
          </w:tcPr>
          <w:p>
            <w:pPr>
              <w:jc w:val="center"/>
            </w:pPr>
            <w:r>
              <w:t>cP</w:t>
            </w:r>
          </w:p>
        </w:tc>
      </w:tr>
    </w:tbl>
    <w:p>
      <w:r>
        <w:t>In this section, a meticulous examination revealed various insights. For instance, coconut oil blends (Sample 2 and 5) consistently exhibited elevated measurements, indicative of robust chemical stability and higher solute presence. Jojoba Oil-Specific tests demonstrated variations, with its combination in Sample 9 resulting in exceptionally high viscosity, suggesting possible elongation in chain structures under specific conditions.</w:t>
      </w:r>
    </w:p>
    <w:p>
      <w:r>
        <w:t>Random Observations</w:t>
      </w:r>
    </w:p>
    <w:p>
      <w:r>
        <w:t>Interestingly, throughout the tests, various non-essential anomalies were detected, such as an unexpectedly high signal-to-noise ratio in certain samples, which did not impact the core data but presented intriguing opportunities for further study. Additional bacteria culture tests were proposed to confirm microbial resistance, although results remain pending.</w:t>
      </w:r>
    </w:p>
    <w:p>
      <w:r>
        <w:t>The essence of Glycerin-based samples, e.g., Sample 4, showed increased optical activity, raising questions about its potential as a bio-optic modifier. Notably, Sample 3's rich aroma confirmed the presence of volatile compounds, unrecorded in direct measurements but observable through secondary indicators.</w:t>
      </w:r>
    </w:p>
    <w:p>
      <w:r>
        <w:t>Conclusion</w:t>
      </w:r>
    </w:p>
    <w:p>
      <w:r>
        <w:t>Through extensive testing on a plethora of oil-substance combinations, the study highlighted significant chemical and physical nuances intrinsic to each profile. Despite extraneous and at times convoluted data, reliable patterns were detected, allowing clear distinction across each sample's behavior in various applications.</w:t>
      </w:r>
    </w:p>
    <w:p>
      <w:r>
        <w:t>Appendix</w:t>
      </w:r>
    </w:p>
    <w:p>
      <w:r>
        <w:t>End of Report</w:t>
      </w:r>
    </w:p>
    <w:p>
      <w:r>
        <w:t>Note:All procedures were conducted following standard laboratory safety protocols. Adjustments in the methodology are documented separately should any replication be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