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547</w:t>
      </w:r>
    </w:p>
    <w:p>
      <w:r>
        <w:t>Date:October XX, 2023Analyst:Dr. J. Doe</w:t>
      </w:r>
    </w:p>
    <w:p>
      <w:r>
        <w:t>Introduction</w:t>
      </w:r>
    </w:p>
    <w:p>
      <w:r>
        <w:t>This comprehensive report explores the analysis of various mixtures using advanced chromatographic and spectroscopic techniques. Each mixture consists of specific oils and components extensively utilized in cosmetic formulations. Our objective was to evaluate these mixtures using multiple analytical instruments to determine concentrations and other key parameters.</w:t>
      </w:r>
    </w:p>
    <w:p>
      <w:r>
        <w:t>Methods and Instrumentation</w:t>
      </w:r>
    </w:p>
    <w:p>
      <w:r>
        <w:t>Instruments Utilized:</w:t>
      </w:r>
    </w:p>
    <w:p>
      <w:r>
        <w:t>General Procedure:</w:t>
      </w:r>
    </w:p>
    <w:p>
      <w:r>
        <w:t>Each mixture was prepared by combining specified oils with selected additives. These mixtures were then subjected to analytical testing using the instruments listed. Observations were meticulously recorded.</w:t>
      </w:r>
    </w:p>
    <w:p>
      <w:r>
        <w:t>Observations and Measurements</w:t>
      </w:r>
    </w:p>
    <w:p>
      <w:r>
        <w:t>Table 1: Ion Chromatography Results for Jojoba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Oil Base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Concentration</w:t>
            </w:r>
          </w:p>
        </w:tc>
        <w:tc>
          <w:tcPr>
            <w:tcW w:type="dxa" w:w="1728"/>
          </w:tcPr>
          <w:p>
            <w:pPr>
              <w:jc w:val="center"/>
            </w:pPr>
            <w:r>
              <w:rPr>
                <w:b/>
              </w:rPr>
              <w:t>Units</w:t>
            </w:r>
          </w:p>
        </w:tc>
      </w:tr>
      <w:tr>
        <w:tc>
          <w:tcPr>
            <w:tcW w:type="dxa" w:w="1728"/>
          </w:tcPr>
          <w:p>
            <w:pPr>
              <w:jc w:val="center"/>
            </w:pPr>
            <w:r>
              <w:t>Jojoba Oil</w:t>
            </w:r>
          </w:p>
        </w:tc>
        <w:tc>
          <w:tcPr>
            <w:tcW w:type="dxa" w:w="1728"/>
          </w:tcPr>
          <w:p>
            <w:pPr>
              <w:jc w:val="center"/>
            </w:pPr>
            <w:r>
              <w:t>Cetyl Alcohol</w:t>
            </w:r>
          </w:p>
        </w:tc>
        <w:tc>
          <w:tcPr>
            <w:tcW w:type="dxa" w:w="1728"/>
          </w:tcPr>
          <w:p>
            <w:pPr>
              <w:jc w:val="center"/>
            </w:pPr>
            <w:r>
              <w:t>Vitamin E</w:t>
            </w:r>
          </w:p>
        </w:tc>
        <w:tc>
          <w:tcPr>
            <w:tcW w:type="dxa" w:w="1728"/>
          </w:tcPr>
          <w:p>
            <w:pPr>
              <w:jc w:val="center"/>
            </w:pPr>
            <w:r>
              <w:t>5.25</w:t>
            </w:r>
          </w:p>
        </w:tc>
        <w:tc>
          <w:tcPr>
            <w:tcW w:type="dxa" w:w="1728"/>
          </w:tcPr>
          <w:p>
            <w:pPr>
              <w:jc w:val="center"/>
            </w:pPr>
            <w:r>
              <w:t>mM</w:t>
            </w:r>
          </w:p>
        </w:tc>
      </w:tr>
      <w:tr>
        <w:tc>
          <w:tcPr>
            <w:tcW w:type="dxa" w:w="1728"/>
          </w:tcPr>
          <w:p>
            <w:pPr>
              <w:jc w:val="center"/>
            </w:pPr>
            <w:r>
              <w:t>Jojoba Oil</w:t>
            </w:r>
          </w:p>
        </w:tc>
        <w:tc>
          <w:tcPr>
            <w:tcW w:type="dxa" w:w="1728"/>
          </w:tcPr>
          <w:p>
            <w:pPr>
              <w:jc w:val="center"/>
            </w:pPr>
            <w:r>
              <w:t>Glycerin</w:t>
            </w:r>
          </w:p>
        </w:tc>
        <w:tc>
          <w:tcPr>
            <w:tcW w:type="dxa" w:w="1728"/>
          </w:tcPr>
          <w:p>
            <w:pPr>
              <w:jc w:val="center"/>
            </w:pPr>
            <w:r>
              <w:t>-</w:t>
            </w:r>
          </w:p>
        </w:tc>
        <w:tc>
          <w:tcPr>
            <w:tcW w:type="dxa" w:w="1728"/>
          </w:tcPr>
          <w:p>
            <w:pPr>
              <w:jc w:val="center"/>
            </w:pPr>
            <w:r>
              <w:t>12.47</w:t>
            </w:r>
          </w:p>
        </w:tc>
        <w:tc>
          <w:tcPr>
            <w:tcW w:type="dxa" w:w="1728"/>
          </w:tcPr>
          <w:p>
            <w:pPr>
              <w:jc w:val="center"/>
            </w:pPr>
            <w:r>
              <w:t>mM</w:t>
            </w:r>
          </w:p>
        </w:tc>
      </w:tr>
    </w:tbl>
    <w:p>
      <w:r>
        <w:t>Irrelevant note: Some jojoba oil plantations can cover an area similar to a football field.</w:t>
      </w:r>
    </w:p>
    <w:p>
      <w:r>
        <w:t>Table 2: Gas Chromatography Observations with Coconut Oil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Oil Base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Parameter Value</w:t>
            </w:r>
          </w:p>
        </w:tc>
        <w:tc>
          <w:tcPr>
            <w:tcW w:type="dxa" w:w="1728"/>
          </w:tcPr>
          <w:p>
            <w:pPr>
              <w:jc w:val="center"/>
            </w:pPr>
            <w:r>
              <w:rPr>
                <w:b/>
              </w:rPr>
              <w:t>Units</w:t>
            </w:r>
          </w:p>
        </w:tc>
      </w:tr>
      <w:tr>
        <w:tc>
          <w:tcPr>
            <w:tcW w:type="dxa" w:w="1728"/>
          </w:tcPr>
          <w:p>
            <w:pPr>
              <w:jc w:val="center"/>
            </w:pPr>
            <w:r>
              <w:t>Coconut Oil</w:t>
            </w:r>
          </w:p>
        </w:tc>
        <w:tc>
          <w:tcPr>
            <w:tcW w:type="dxa" w:w="1728"/>
          </w:tcPr>
          <w:p>
            <w:pPr>
              <w:jc w:val="center"/>
            </w:pPr>
            <w:r>
              <w:t>Cetyl Alcohol</w:t>
            </w:r>
          </w:p>
        </w:tc>
        <w:tc>
          <w:tcPr>
            <w:tcW w:type="dxa" w:w="1728"/>
          </w:tcPr>
          <w:p>
            <w:pPr>
              <w:jc w:val="center"/>
            </w:pPr>
            <w:r>
              <w:t>Vitamin E</w:t>
            </w:r>
          </w:p>
        </w:tc>
        <w:tc>
          <w:tcPr>
            <w:tcW w:type="dxa" w:w="1728"/>
          </w:tcPr>
          <w:p>
            <w:pPr>
              <w:jc w:val="center"/>
            </w:pPr>
            <w:r>
              <w:t>220.5</w:t>
            </w:r>
          </w:p>
        </w:tc>
        <w:tc>
          <w:tcPr>
            <w:tcW w:type="dxa" w:w="1728"/>
          </w:tcPr>
          <w:p>
            <w:pPr>
              <w:jc w:val="center"/>
            </w:pPr>
            <w:r>
              <w:t>ppm</w:t>
            </w:r>
          </w:p>
        </w:tc>
      </w:tr>
    </w:tbl>
    <w:p>
      <w:r>
        <w:t>Liquid Chromatography Data</w:t>
      </w:r>
    </w:p>
    <w:p>
      <w:r>
        <w:t>A detailed assessment using the LC-400 reveals a significant presence of gum in mixtures with jojoba oil. The high precision of the instrument allowed the detection of 45.78 µg/mL of gum.</w:t>
      </w:r>
    </w:p>
    <w:p>
      <w:r>
        <w:t>Table 3: UV-Visible Spectroscopy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Oil Base</w:t>
            </w:r>
          </w:p>
        </w:tc>
        <w:tc>
          <w:tcPr>
            <w:tcW w:type="dxa" w:w="2160"/>
          </w:tcPr>
          <w:p>
            <w:pPr>
              <w:jc w:val="center"/>
            </w:pPr>
            <w:r>
              <w:rPr>
                <w:b/>
              </w:rPr>
              <w:t>Additive 1</w:t>
            </w:r>
          </w:p>
        </w:tc>
        <w:tc>
          <w:tcPr>
            <w:tcW w:type="dxa" w:w="2160"/>
          </w:tcPr>
          <w:p>
            <w:pPr>
              <w:jc w:val="center"/>
            </w:pPr>
            <w:r>
              <w:rPr>
                <w:b/>
              </w:rPr>
              <w:t>Additive 2</w:t>
            </w:r>
          </w:p>
        </w:tc>
        <w:tc>
          <w:tcPr>
            <w:tcW w:type="dxa" w:w="2160"/>
          </w:tcPr>
          <w:p>
            <w:pPr>
              <w:jc w:val="center"/>
            </w:pPr>
            <w:r>
              <w:rPr>
                <w:b/>
              </w:rPr>
              <w:t>Absorbance</w:t>
            </w:r>
          </w:p>
        </w:tc>
      </w:tr>
      <w:tr>
        <w:tc>
          <w:tcPr>
            <w:tcW w:type="dxa" w:w="2160"/>
          </w:tcPr>
          <w:p>
            <w:pPr>
              <w:jc w:val="center"/>
            </w:pPr>
            <w:r>
              <w:t>Almond Oil</w:t>
            </w:r>
          </w:p>
        </w:tc>
        <w:tc>
          <w:tcPr>
            <w:tcW w:type="dxa" w:w="2160"/>
          </w:tcPr>
          <w:p>
            <w:pPr>
              <w:jc w:val="center"/>
            </w:pPr>
            <w:r>
              <w:t>Cetyl Alcohol</w:t>
            </w:r>
          </w:p>
        </w:tc>
        <w:tc>
          <w:tcPr>
            <w:tcW w:type="dxa" w:w="2160"/>
          </w:tcPr>
          <w:p>
            <w:pPr>
              <w:jc w:val="center"/>
            </w:pPr>
            <w:r>
              <w:t>Vitamin E</w:t>
            </w:r>
          </w:p>
        </w:tc>
        <w:tc>
          <w:tcPr>
            <w:tcW w:type="dxa" w:w="2160"/>
          </w:tcPr>
          <w:p>
            <w:pPr>
              <w:jc w:val="center"/>
            </w:pPr>
            <w:r>
              <w:t>2.89</w:t>
            </w:r>
          </w:p>
        </w:tc>
      </w:tr>
    </w:tbl>
    <w:p>
      <w:r>
        <w:t>Random fact: Almonds are often mistaken for nuts.</w:t>
      </w:r>
    </w:p>
    <w:p>
      <w:r>
        <w:t>PCR Analysis of Coconut Oil Mixtures</w:t>
      </w:r>
    </w:p>
    <w:p>
      <w:r>
        <w:t>Mixture analysis using the PCR-96 exhibited a cycle threshold value (Ct) of 28.3, specifically when Glycerin is an additive.</w:t>
      </w:r>
    </w:p>
    <w:p>
      <w:r>
        <w:t>Results and Discussion</w:t>
      </w:r>
    </w:p>
    <w:p>
      <w:r>
        <w:t>The tested mixtures provided a varied range of results demarcating the diversity in component interaction and stability across different oil and additive combinations. The Ion Chromatograph showed optimum efficiency, particularly in detecting glycerin related ions in jojoba oil. Meanwhile, Gas Chromatography generated reliable readings of volatile components in coconut oil mixtures. Interestingly, UV-Vis Spectrophotometry highlighted the absorbance capacity of almond oil blends, pinpointing effective UV-filter characteristics.</w:t>
      </w:r>
    </w:p>
    <w:p>
      <w:r>
        <w:t>Lastly, PCR assays showcased key genetic marker thresholds across coconut-glycerin blends, suggesting potential in biotechnical applications beyond the typical cosmetic sphere.</w:t>
      </w:r>
    </w:p>
    <w:p>
      <w:r>
        <w:t>Irrelevant information: Historically, almond oil was used in ancient Egyptian skincare regimes.</w:t>
      </w:r>
    </w:p>
    <w:p>
      <w:r>
        <w:t>Conclusion</w:t>
      </w:r>
    </w:p>
    <w:p>
      <w:r>
        <w:t>The conducted analyses underscore significant variances in the physical and chemical properties of the samples based on oil type and additive assortment. Such data is invaluable for product refinement and for developing tailored cosmetic solutions. The intricate observations from advanced analysis provide critical insights into successful formulation strategies. Future research should focus on longitudinal stability assessment of these oil mixtures to ensure sustained quality and performance.</w:t>
      </w:r>
    </w:p>
    <w:p>
      <w:r>
        <w:t>Note to Reader: This report includes scattered information and non-essential details intended for a thorough examination beyond the immediate scope, enhancing its complexity for automated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