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Mixture Components in Samples</w:t>
      </w:r>
    </w:p>
    <w:p>
      <w:r>
        <w:t>Introduction</w:t>
      </w:r>
    </w:p>
    <w:p>
      <w:r>
        <w:t>In this report, we examine various formulations containing key ingredients such as almond oil and jojoba oil, supplemented with other components like glycerin, beeswax, and Vitamin E. Each mixture was subjected to a range of analytical techniques to determine their physical and chemical properties. The equipment used includes HPLC systems, mass spectrometers, and viscometers, among others. Below, we discuss the methodologies, observations, and analytical results obtained from these tests.</w:t>
      </w:r>
    </w:p>
    <w:p>
      <w:r>
        <w:t>Methodology</w:t>
      </w:r>
    </w:p>
    <w:p>
      <w:r>
        <w:t>Equipment and Conditions</w:t>
      </w:r>
    </w:p>
    <w:p>
      <w:r>
        <w:t>Notes and Observations</w:t>
      </w:r>
    </w:p>
    <w:p>
      <w:r>
        <w:t>Results</w:t>
      </w:r>
    </w:p>
    <w:p>
      <w:r>
        <w:t>Table 1: Chemical Analysis of Almond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 ID</w:t>
            </w:r>
          </w:p>
        </w:tc>
        <w:tc>
          <w:tcPr>
            <w:tcW w:type="dxa" w:w="1728"/>
          </w:tcPr>
          <w:p>
            <w:pPr>
              <w:jc w:val="center"/>
            </w:pPr>
            <w:r>
              <w:rPr>
                <w:b/>
              </w:rPr>
              <w:t>Mixture Components</w:t>
            </w:r>
          </w:p>
        </w:tc>
        <w:tc>
          <w:tcPr>
            <w:tcW w:type="dxa" w:w="1728"/>
          </w:tcPr>
          <w:p>
            <w:pPr>
              <w:jc w:val="center"/>
            </w:pPr>
            <w:r>
              <w:rPr>
                <w:b/>
              </w:rPr>
              <w:t>Measured 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HPLC System HPLC-9000</w:t>
            </w:r>
          </w:p>
        </w:tc>
        <w:tc>
          <w:tcPr>
            <w:tcW w:type="dxa" w:w="1728"/>
          </w:tcPr>
          <w:p>
            <w:pPr>
              <w:jc w:val="center"/>
            </w:pPr>
            <w:r>
              <w:t>Almond Oil, Glycerin</w:t>
            </w:r>
          </w:p>
        </w:tc>
        <w:tc>
          <w:tcPr>
            <w:tcW w:type="dxa" w:w="1728"/>
          </w:tcPr>
          <w:p>
            <w:pPr>
              <w:jc w:val="center"/>
            </w:pPr>
            <w:r>
              <w:t>Solubility</w:t>
            </w:r>
          </w:p>
        </w:tc>
        <w:tc>
          <w:tcPr>
            <w:tcW w:type="dxa" w:w="1728"/>
          </w:tcPr>
          <w:p>
            <w:pPr>
              <w:jc w:val="center"/>
            </w:pPr>
            <w:r>
              <w:t>500.32</w:t>
            </w:r>
          </w:p>
        </w:tc>
        <w:tc>
          <w:tcPr>
            <w:tcW w:type="dxa" w:w="1728"/>
          </w:tcPr>
          <w:p>
            <w:pPr>
              <w:jc w:val="center"/>
            </w:pPr>
            <w:r>
              <w:t>mg/L</w:t>
            </w:r>
          </w:p>
        </w:tc>
      </w:tr>
      <w:tr>
        <w:tc>
          <w:tcPr>
            <w:tcW w:type="dxa" w:w="1728"/>
          </w:tcPr>
          <w:p>
            <w:pPr>
              <w:jc w:val="center"/>
            </w:pPr>
            <w:r>
              <w:t>Thermocycler TC-5000</w:t>
            </w:r>
          </w:p>
        </w:tc>
        <w:tc>
          <w:tcPr>
            <w:tcW w:type="dxa" w:w="1728"/>
          </w:tcPr>
          <w:p>
            <w:pPr>
              <w:jc w:val="center"/>
            </w:pPr>
            <w:r>
              <w:t>Almond Oil, Beeswax, Vitamin E</w:t>
            </w:r>
          </w:p>
        </w:tc>
        <w:tc>
          <w:tcPr>
            <w:tcW w:type="dxa" w:w="1728"/>
          </w:tcPr>
          <w:p>
            <w:pPr>
              <w:jc w:val="center"/>
            </w:pPr>
            <w:r>
              <w:t>Temperature</w:t>
            </w:r>
          </w:p>
        </w:tc>
        <w:tc>
          <w:tcPr>
            <w:tcW w:type="dxa" w:w="1728"/>
          </w:tcPr>
          <w:p>
            <w:pPr>
              <w:jc w:val="center"/>
            </w:pPr>
            <w:r>
              <w:t>45.0</w:t>
            </w:r>
          </w:p>
        </w:tc>
        <w:tc>
          <w:tcPr>
            <w:tcW w:type="dxa" w:w="1728"/>
          </w:tcPr>
          <w:p>
            <w:pPr>
              <w:jc w:val="center"/>
            </w:pPr>
            <w:r>
              <w:t>°C</w:t>
            </w:r>
          </w:p>
        </w:tc>
      </w:tr>
      <w:tr>
        <w:tc>
          <w:tcPr>
            <w:tcW w:type="dxa" w:w="1728"/>
          </w:tcPr>
          <w:p>
            <w:pPr>
              <w:jc w:val="center"/>
            </w:pPr>
            <w:r>
              <w:t>Spectrometer Alpha-300</w:t>
            </w:r>
          </w:p>
        </w:tc>
        <w:tc>
          <w:tcPr>
            <w:tcW w:type="dxa" w:w="1728"/>
          </w:tcPr>
          <w:p>
            <w:pPr>
              <w:jc w:val="center"/>
            </w:pPr>
            <w:r>
              <w:t>Almond Oil</w:t>
            </w:r>
          </w:p>
        </w:tc>
        <w:tc>
          <w:tcPr>
            <w:tcW w:type="dxa" w:w="1728"/>
          </w:tcPr>
          <w:p>
            <w:pPr>
              <w:jc w:val="center"/>
            </w:pPr>
            <w:r>
              <w:t>Wavelength</w:t>
            </w:r>
          </w:p>
        </w:tc>
        <w:tc>
          <w:tcPr>
            <w:tcW w:type="dxa" w:w="1728"/>
          </w:tcPr>
          <w:p>
            <w:pPr>
              <w:jc w:val="center"/>
            </w:pPr>
            <w:r>
              <w:t>650.0</w:t>
            </w:r>
          </w:p>
        </w:tc>
        <w:tc>
          <w:tcPr>
            <w:tcW w:type="dxa" w:w="1728"/>
          </w:tcPr>
          <w:p>
            <w:pPr>
              <w:jc w:val="center"/>
            </w:pPr>
            <w:r>
              <w:t>nm</w:t>
            </w:r>
          </w:p>
        </w:tc>
      </w:tr>
      <w:tr>
        <w:tc>
          <w:tcPr>
            <w:tcW w:type="dxa" w:w="1728"/>
          </w:tcPr>
          <w:p>
            <w:pPr>
              <w:jc w:val="center"/>
            </w:pPr>
            <w:r>
              <w:t>FTIR Spectrometer FTIR-8400</w:t>
            </w:r>
          </w:p>
        </w:tc>
        <w:tc>
          <w:tcPr>
            <w:tcW w:type="dxa" w:w="1728"/>
          </w:tcPr>
          <w:p>
            <w:pPr>
              <w:jc w:val="center"/>
            </w:pPr>
            <w:r>
              <w:t>Almond Oil, Beeswax, Vitamin E</w:t>
            </w:r>
          </w:p>
        </w:tc>
        <w:tc>
          <w:tcPr>
            <w:tcW w:type="dxa" w:w="1728"/>
          </w:tcPr>
          <w:p>
            <w:pPr>
              <w:jc w:val="center"/>
            </w:pPr>
            <w:r>
              <w:t>Infrared Absorption</w:t>
            </w:r>
          </w:p>
        </w:tc>
        <w:tc>
          <w:tcPr>
            <w:tcW w:type="dxa" w:w="1728"/>
          </w:tcPr>
          <w:p>
            <w:pPr>
              <w:jc w:val="center"/>
            </w:pPr>
            <w:r>
              <w:t>1200.0</w:t>
            </w:r>
          </w:p>
        </w:tc>
        <w:tc>
          <w:tcPr>
            <w:tcW w:type="dxa" w:w="1728"/>
          </w:tcPr>
          <w:p>
            <w:pPr>
              <w:jc w:val="center"/>
            </w:pPr>
            <w:r>
              <w:t>1/cm</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7859.76</w:t>
            </w:r>
          </w:p>
        </w:tc>
        <w:tc>
          <w:tcPr>
            <w:tcW w:type="dxa" w:w="1728"/>
          </w:tcPr>
          <w:p>
            <w:pPr>
              <w:jc w:val="center"/>
            </w:pPr>
            <w:r>
              <w:t>cP</w:t>
            </w:r>
          </w:p>
        </w:tc>
      </w:tr>
    </w:tbl>
    <w:p>
      <w:r>
        <w:t>Table 2: Properties of Jojoba Oil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 ID</w:t>
            </w:r>
          </w:p>
        </w:tc>
        <w:tc>
          <w:tcPr>
            <w:tcW w:type="dxa" w:w="1728"/>
          </w:tcPr>
          <w:p>
            <w:pPr>
              <w:jc w:val="center"/>
            </w:pPr>
            <w:r>
              <w:rPr>
                <w:b/>
              </w:rPr>
              <w:t>Mixture Composition</w:t>
            </w:r>
          </w:p>
        </w:tc>
        <w:tc>
          <w:tcPr>
            <w:tcW w:type="dxa" w:w="1728"/>
          </w:tcPr>
          <w:p>
            <w:pPr>
              <w:jc w:val="center"/>
            </w:pPr>
            <w:r>
              <w:rPr>
                <w:b/>
              </w:rPr>
              <w:t>Property Analyzed</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Jojoba Oil, Cetyl Alcohol</w:t>
            </w:r>
          </w:p>
        </w:tc>
        <w:tc>
          <w:tcPr>
            <w:tcW w:type="dxa" w:w="1728"/>
          </w:tcPr>
          <w:p>
            <w:pPr>
              <w:jc w:val="center"/>
            </w:pPr>
            <w:r>
              <w:t>Molecular Weight</w:t>
            </w:r>
          </w:p>
        </w:tc>
        <w:tc>
          <w:tcPr>
            <w:tcW w:type="dxa" w:w="1728"/>
          </w:tcPr>
          <w:p>
            <w:pPr>
              <w:jc w:val="center"/>
            </w:pPr>
            <w:r>
              <w:t>1010.0</w:t>
            </w:r>
          </w:p>
        </w:tc>
        <w:tc>
          <w:tcPr>
            <w:tcW w:type="dxa" w:w="1728"/>
          </w:tcPr>
          <w:p>
            <w:pPr>
              <w:jc w:val="center"/>
            </w:pPr>
            <w:r>
              <w:t>m/z</w:t>
            </w:r>
          </w:p>
        </w:tc>
      </w:tr>
      <w:tr>
        <w:tc>
          <w:tcPr>
            <w:tcW w:type="dxa" w:w="1728"/>
          </w:tcPr>
          <w:p>
            <w:pPr>
              <w:jc w:val="center"/>
            </w:pPr>
            <w:r>
              <w:t>Four Ball FB-1000</w:t>
            </w:r>
          </w:p>
        </w:tc>
        <w:tc>
          <w:tcPr>
            <w:tcW w:type="dxa" w:w="1728"/>
          </w:tcPr>
          <w:p>
            <w:pPr>
              <w:jc w:val="center"/>
            </w:pPr>
            <w:r>
              <w:t>Jojoba Oil, Cetyl Alcohol</w:t>
            </w:r>
          </w:p>
        </w:tc>
        <w:tc>
          <w:tcPr>
            <w:tcW w:type="dxa" w:w="1728"/>
          </w:tcPr>
          <w:p>
            <w:pPr>
              <w:jc w:val="center"/>
            </w:pPr>
            <w:r>
              <w:t>Wear Scar Diameter</w:t>
            </w:r>
          </w:p>
        </w:tc>
        <w:tc>
          <w:tcPr>
            <w:tcW w:type="dxa" w:w="1728"/>
          </w:tcPr>
          <w:p>
            <w:pPr>
              <w:jc w:val="center"/>
            </w:pPr>
            <w:r>
              <w:t>0.54</w:t>
            </w:r>
          </w:p>
        </w:tc>
        <w:tc>
          <w:tcPr>
            <w:tcW w:type="dxa" w:w="1728"/>
          </w:tcPr>
          <w:p>
            <w:pPr>
              <w:jc w:val="center"/>
            </w:pPr>
            <w:r>
              <w:t>mm</w:t>
            </w:r>
          </w:p>
        </w:tc>
      </w:tr>
      <w:tr>
        <w:tc>
          <w:tcPr>
            <w:tcW w:type="dxa" w:w="1728"/>
          </w:tcPr>
          <w:p>
            <w:pPr>
              <w:jc w:val="center"/>
            </w:pPr>
            <w:r>
              <w:t>Ion Chromatograph IC-2100</w:t>
            </w:r>
          </w:p>
        </w:tc>
        <w:tc>
          <w:tcPr>
            <w:tcW w:type="dxa" w:w="1728"/>
          </w:tcPr>
          <w:p>
            <w:pPr>
              <w:jc w:val="center"/>
            </w:pPr>
            <w:r>
              <w:t>Jojoba Oil, Gum</w:t>
            </w:r>
          </w:p>
        </w:tc>
        <w:tc>
          <w:tcPr>
            <w:tcW w:type="dxa" w:w="1728"/>
          </w:tcPr>
          <w:p>
            <w:pPr>
              <w:jc w:val="center"/>
            </w:pPr>
            <w:r>
              <w:t>Concentration</w:t>
            </w:r>
          </w:p>
        </w:tc>
        <w:tc>
          <w:tcPr>
            <w:tcW w:type="dxa" w:w="1728"/>
          </w:tcPr>
          <w:p>
            <w:pPr>
              <w:jc w:val="center"/>
            </w:pPr>
            <w:r>
              <w:t>10.005</w:t>
            </w:r>
          </w:p>
        </w:tc>
        <w:tc>
          <w:tcPr>
            <w:tcW w:type="dxa" w:w="1728"/>
          </w:tcPr>
          <w:p>
            <w:pPr>
              <w:jc w:val="center"/>
            </w:pPr>
            <w:r>
              <w:t>mM</w:t>
            </w:r>
          </w:p>
        </w:tc>
      </w:tr>
      <w:tr>
        <w:tc>
          <w:tcPr>
            <w:tcW w:type="dxa" w:w="1728"/>
          </w:tcPr>
          <w:p>
            <w:pPr>
              <w:jc w:val="center"/>
            </w:pPr>
            <w:r>
              <w:t>pH Meter PH-700</w:t>
            </w:r>
          </w:p>
        </w:tc>
        <w:tc>
          <w:tcPr>
            <w:tcW w:type="dxa" w:w="1728"/>
          </w:tcPr>
          <w:p>
            <w:pPr>
              <w:jc w:val="center"/>
            </w:pPr>
            <w:r>
              <w:t>Jojoba Oil, Beeswax</w:t>
            </w:r>
          </w:p>
        </w:tc>
        <w:tc>
          <w:tcPr>
            <w:tcW w:type="dxa" w:w="1728"/>
          </w:tcPr>
          <w:p>
            <w:pPr>
              <w:jc w:val="center"/>
            </w:pPr>
            <w:r>
              <w:t>pH Level</w:t>
            </w:r>
          </w:p>
        </w:tc>
        <w:tc>
          <w:tcPr>
            <w:tcW w:type="dxa" w:w="1728"/>
          </w:tcPr>
          <w:p>
            <w:pPr>
              <w:jc w:val="center"/>
            </w:pPr>
            <w:r>
              <w:t>7.5</w:t>
            </w:r>
          </w:p>
        </w:tc>
        <w:tc>
          <w:tcPr>
            <w:tcW w:type="dxa" w:w="1728"/>
          </w:tcPr>
          <w:p>
            <w:pPr>
              <w:jc w:val="center"/>
            </w:pPr>
            <w:r>
              <w:t>pH</w:t>
            </w:r>
          </w:p>
        </w:tc>
      </w:tr>
      <w:tr>
        <w:tc>
          <w:tcPr>
            <w:tcW w:type="dxa" w:w="1728"/>
          </w:tcPr>
          <w:p>
            <w:pPr>
              <w:jc w:val="center"/>
            </w:pPr>
            <w:r>
              <w:t>PCR Machine PCR-96</w:t>
            </w:r>
          </w:p>
        </w:tc>
        <w:tc>
          <w:tcPr>
            <w:tcW w:type="dxa" w:w="1728"/>
          </w:tcPr>
          <w:p>
            <w:pPr>
              <w:jc w:val="center"/>
            </w:pPr>
            <w:r>
              <w:t>Jojoba Oil, Glycerin</w:t>
            </w:r>
          </w:p>
        </w:tc>
        <w:tc>
          <w:tcPr>
            <w:tcW w:type="dxa" w:w="1728"/>
          </w:tcPr>
          <w:p>
            <w:pPr>
              <w:jc w:val="center"/>
            </w:pPr>
            <w:r>
              <w:t>Ct Value</w:t>
            </w:r>
          </w:p>
        </w:tc>
        <w:tc>
          <w:tcPr>
            <w:tcW w:type="dxa" w:w="1728"/>
          </w:tcPr>
          <w:p>
            <w:pPr>
              <w:jc w:val="center"/>
            </w:pPr>
            <w:r>
              <w:t>35.0</w:t>
            </w:r>
          </w:p>
        </w:tc>
        <w:tc>
          <w:tcPr>
            <w:tcW w:type="dxa" w:w="1728"/>
          </w:tcPr>
          <w:p>
            <w:pPr>
              <w:jc w:val="center"/>
            </w:pPr>
            <w:r>
              <w:t>Ct</w:t>
            </w:r>
          </w:p>
        </w:tc>
      </w:tr>
      <w:tr>
        <w:tc>
          <w:tcPr>
            <w:tcW w:type="dxa" w:w="1728"/>
          </w:tcPr>
          <w:p>
            <w:pPr>
              <w:jc w:val="center"/>
            </w:pPr>
            <w:r>
              <w:t>Viscometer VS-300</w:t>
            </w:r>
          </w:p>
        </w:tc>
        <w:tc>
          <w:tcPr>
            <w:tcW w:type="dxa" w:w="1728"/>
          </w:tcPr>
          <w:p>
            <w:pPr>
              <w:jc w:val="center"/>
            </w:pPr>
            <w:r>
              <w:t>Jojoba Oil, Gum</w:t>
            </w:r>
          </w:p>
        </w:tc>
        <w:tc>
          <w:tcPr>
            <w:tcW w:type="dxa" w:w="1728"/>
          </w:tcPr>
          <w:p>
            <w:pPr>
              <w:jc w:val="center"/>
            </w:pPr>
            <w:r>
              <w:t>Viscosity</w:t>
            </w:r>
          </w:p>
        </w:tc>
        <w:tc>
          <w:tcPr>
            <w:tcW w:type="dxa" w:w="1728"/>
          </w:tcPr>
          <w:p>
            <w:pPr>
              <w:jc w:val="center"/>
            </w:pPr>
            <w:r>
              <w:t>2065.39</w:t>
            </w:r>
          </w:p>
        </w:tc>
        <w:tc>
          <w:tcPr>
            <w:tcW w:type="dxa" w:w="1728"/>
          </w:tcPr>
          <w:p>
            <w:pPr>
              <w:jc w:val="center"/>
            </w:pPr>
            <w:r>
              <w:t>cP</w:t>
            </w:r>
          </w:p>
        </w:tc>
      </w:tr>
    </w:tbl>
    <w:p>
      <w:r>
        <w:t>Discussion</w:t>
      </w:r>
    </w:p>
    <w:p>
      <w:r>
        <w:t>Analyzing the data reveals fascinating interactions within each mixture. For instance, the inclusion of Vitamin E significantly affects the viscosity and infrared absorption of almond oil formulations, as evidenced by the increased viscosity (7859.76 cP) and prominent infrared absorption (1200 1/cm). These findings corroborate the theory that Vitamin E enhances structural integrity in oil mixtures.</w:t>
      </w:r>
    </w:p>
    <w:p>
      <w:r>
        <w:t>Similarly, the jojoba oil-based formulations demonstrate variable interactions. The mass spectrometer data highlights a distinct molecular weight when mixed with cetyl alcohol, while viscosity measurements show how the presence of gum drastically alters flow properties (2065.39 cP).</w:t>
      </w:r>
    </w:p>
    <w:p>
      <w:r>
        <w:t>Random Observations</w:t>
      </w:r>
    </w:p>
    <w:p>
      <w:r>
        <w:t>Conclusion</w:t>
      </w:r>
    </w:p>
    <w:p>
      <w:r>
        <w:t>Report_548 modifies our understanding of complex oil mixtures through diverse analytical angles, highlighting how minor ingredient variations induce substantial physical and chemical changes. These insights emphasize the necessity of precise formulations in industries reliant on such mixtures. Continued examination would benefit from an expanded set of trials, potentially involving additional components to further explore synergistic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