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555</w:t>
      </w:r>
    </w:p>
    <w:p>
      <w:r>
        <w:t>Introduction</w:t>
      </w:r>
    </w:p>
    <w:p>
      <w:r>
        <w:t>The analysis of various oil mixtures was conducted using a range of sophisticated instruments to determine their physicochemical properties. Each test involved specific combinations of ingredients evaluated under different conditions. The study's aim was to characterize each mixture following a systematic approach using state-of-the-art equipment.</w:t>
      </w:r>
    </w:p>
    <w:p>
      <w:r>
        <w:t>Throughout this report, you will find a multitude of data, interspersed with elements designed to challenge the conventional extraction processes. Please note that a thorough examination of this report is required to correctly interpret the measurements and observations.</w:t>
      </w:r>
    </w:p>
    <w:p>
      <w:r>
        <w:t>Experiment Details</w:t>
      </w:r>
    </w:p>
    <w:p>
      <w:r>
        <w:t>The sample mixtures were crafted using oils and other additives such as gums, vitamin components, and alcohols. These were then subjected to a variety of tests to reveal intricate details about their properties.</w:t>
      </w:r>
    </w:p>
    <w:p>
      <w:r>
        <w:t>Table 1: Instrumentation and Conditions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Condition/Measurement</w:t>
            </w:r>
          </w:p>
        </w:tc>
        <w:tc>
          <w:tcPr>
            <w:tcW w:type="dxa" w:w="2160"/>
          </w:tcPr>
          <w:p>
            <w:pPr>
              <w:jc w:val="center"/>
            </w:pPr>
            <w:r>
              <w:rPr>
                <w:b/>
              </w:rPr>
              <w:t>Unit</w:t>
            </w:r>
          </w:p>
        </w:tc>
      </w:tr>
      <w:tr>
        <w:tc>
          <w:tcPr>
            <w:tcW w:type="dxa" w:w="2160"/>
          </w:tcPr>
          <w:p>
            <w:pPr>
              <w:jc w:val="center"/>
            </w:pPr>
            <w:r>
              <w:t>X-Ray Diffractometer XRD-6000</w:t>
            </w:r>
          </w:p>
        </w:tc>
        <w:tc>
          <w:tcPr>
            <w:tcW w:type="dxa" w:w="2160"/>
          </w:tcPr>
          <w:p>
            <w:pPr>
              <w:jc w:val="center"/>
            </w:pPr>
            <w:r>
              <w:t>Coconut Oil, Gum</w:t>
            </w:r>
          </w:p>
        </w:tc>
        <w:tc>
          <w:tcPr>
            <w:tcW w:type="dxa" w:w="2160"/>
          </w:tcPr>
          <w:p>
            <w:pPr>
              <w:jc w:val="center"/>
            </w:pPr>
            <w:r>
              <w:t>120.0</w:t>
            </w:r>
          </w:p>
        </w:tc>
        <w:tc>
          <w:tcPr>
            <w:tcW w:type="dxa" w:w="2160"/>
          </w:tcPr>
          <w:p>
            <w:pPr>
              <w:jc w:val="center"/>
            </w:pPr>
            <w:r>
              <w:t>C</w:t>
            </w:r>
          </w:p>
        </w:tc>
      </w:tr>
      <w:tr>
        <w:tc>
          <w:tcPr>
            <w:tcW w:type="dxa" w:w="2160"/>
          </w:tcPr>
          <w:p>
            <w:pPr>
              <w:jc w:val="center"/>
            </w:pPr>
            <w:r>
              <w:t>HPLC System HPLC-9000</w:t>
            </w:r>
          </w:p>
        </w:tc>
        <w:tc>
          <w:tcPr>
            <w:tcW w:type="dxa" w:w="2160"/>
          </w:tcPr>
          <w:p>
            <w:pPr>
              <w:jc w:val="center"/>
            </w:pPr>
            <w:r>
              <w:t>Jojoba Oil, Cetyl Alcohol, Glycerin</w:t>
            </w:r>
          </w:p>
        </w:tc>
        <w:tc>
          <w:tcPr>
            <w:tcW w:type="dxa" w:w="2160"/>
          </w:tcPr>
          <w:p>
            <w:pPr>
              <w:jc w:val="center"/>
            </w:pPr>
            <w:r>
              <w:t>750.0</w:t>
            </w:r>
          </w:p>
        </w:tc>
        <w:tc>
          <w:tcPr>
            <w:tcW w:type="dxa" w:w="2160"/>
          </w:tcPr>
          <w:p>
            <w:pPr>
              <w:jc w:val="center"/>
            </w:pPr>
            <w:r>
              <w:t>mg/L</w:t>
            </w:r>
          </w:p>
        </w:tc>
      </w:tr>
      <w:tr>
        <w:tc>
          <w:tcPr>
            <w:tcW w:type="dxa" w:w="2160"/>
          </w:tcPr>
          <w:p>
            <w:pPr>
              <w:jc w:val="center"/>
            </w:pPr>
            <w:r>
              <w:t>Four Ball FB-1000</w:t>
            </w:r>
          </w:p>
        </w:tc>
        <w:tc>
          <w:tcPr>
            <w:tcW w:type="dxa" w:w="2160"/>
          </w:tcPr>
          <w:p>
            <w:pPr>
              <w:jc w:val="center"/>
            </w:pPr>
            <w:r>
              <w:t>Coconut Oil, Vitamin E</w:t>
            </w:r>
          </w:p>
        </w:tc>
        <w:tc>
          <w:tcPr>
            <w:tcW w:type="dxa" w:w="2160"/>
          </w:tcPr>
          <w:p>
            <w:pPr>
              <w:jc w:val="center"/>
            </w:pPr>
            <w:r>
              <w:t>0.75</w:t>
            </w:r>
          </w:p>
        </w:tc>
        <w:tc>
          <w:tcPr>
            <w:tcW w:type="dxa" w:w="2160"/>
          </w:tcPr>
          <w:p>
            <w:pPr>
              <w:jc w:val="center"/>
            </w:pPr>
            <w:r>
              <w:t>mm</w:t>
            </w:r>
          </w:p>
        </w:tc>
      </w:tr>
      <w:tr>
        <w:tc>
          <w:tcPr>
            <w:tcW w:type="dxa" w:w="2160"/>
          </w:tcPr>
          <w:p>
            <w:pPr>
              <w:jc w:val="center"/>
            </w:pPr>
            <w:r>
              <w:t>Thermocycler TC-5000</w:t>
            </w:r>
          </w:p>
        </w:tc>
        <w:tc>
          <w:tcPr>
            <w:tcW w:type="dxa" w:w="2160"/>
          </w:tcPr>
          <w:p>
            <w:pPr>
              <w:jc w:val="center"/>
            </w:pPr>
            <w:r>
              <w:t>Coconut Oil, Gum, Glycerin</w:t>
            </w:r>
          </w:p>
        </w:tc>
        <w:tc>
          <w:tcPr>
            <w:tcW w:type="dxa" w:w="2160"/>
          </w:tcPr>
          <w:p>
            <w:pPr>
              <w:jc w:val="center"/>
            </w:pPr>
            <w:r>
              <w:t>45.0</w:t>
            </w:r>
          </w:p>
        </w:tc>
        <w:tc>
          <w:tcPr>
            <w:tcW w:type="dxa" w:w="2160"/>
          </w:tcPr>
          <w:p>
            <w:pPr>
              <w:jc w:val="center"/>
            </w:pPr>
            <w:r>
              <w:t>C</w:t>
            </w:r>
          </w:p>
        </w:tc>
      </w:tr>
      <w:tr>
        <w:tc>
          <w:tcPr>
            <w:tcW w:type="dxa" w:w="2160"/>
          </w:tcPr>
          <w:p>
            <w:pPr>
              <w:jc w:val="center"/>
            </w:pPr>
            <w:r>
              <w:t>Spectrometer Alpha-300</w:t>
            </w:r>
          </w:p>
        </w:tc>
        <w:tc>
          <w:tcPr>
            <w:tcW w:type="dxa" w:w="2160"/>
          </w:tcPr>
          <w:p>
            <w:pPr>
              <w:jc w:val="center"/>
            </w:pPr>
            <w:r>
              <w:t>Almond Oil, Beeswax, Vitamin E</w:t>
            </w:r>
          </w:p>
        </w:tc>
        <w:tc>
          <w:tcPr>
            <w:tcW w:type="dxa" w:w="2160"/>
          </w:tcPr>
          <w:p>
            <w:pPr>
              <w:jc w:val="center"/>
            </w:pPr>
            <w:r>
              <w:t>395.0</w:t>
            </w:r>
          </w:p>
        </w:tc>
        <w:tc>
          <w:tcPr>
            <w:tcW w:type="dxa" w:w="2160"/>
          </w:tcPr>
          <w:p>
            <w:pPr>
              <w:jc w:val="center"/>
            </w:pPr>
            <w:r>
              <w:t>nm</w:t>
            </w:r>
          </w:p>
        </w:tc>
      </w:tr>
    </w:tbl>
    <w:p>
      <w:r>
        <w:t>Observations</w:t>
      </w:r>
    </w:p>
    <w:p>
      <w:r>
        <w:t>Complex descriptions of the mixtures' responses to the conditions were noted. For example, the X-Ray diffraction of coconut oil with gum revealed specific interaction patterns at 120°C, but these are influenced by factors such as ambient humidity and sample preparation techniques.</w:t>
      </w:r>
    </w:p>
    <w:p>
      <w:r>
        <w:t>Similarly, the combination of jojoba oil with cetyl alcohol and glycerin in the HPLC system showcased peaks that correspond to specific retention times affected by complex solvent interactions.</w:t>
      </w:r>
    </w:p>
    <w:p>
      <w:r>
        <w:t>Table 2: Spectrometric and Physical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 Spectrometer FTIR-8400</w:t>
            </w:r>
          </w:p>
        </w:tc>
        <w:tc>
          <w:tcPr>
            <w:tcW w:type="dxa" w:w="2160"/>
          </w:tcPr>
          <w:p>
            <w:pPr>
              <w:jc w:val="center"/>
            </w:pPr>
            <w:r>
              <w:t>Jojoba Oil, Vitamin E</w:t>
            </w:r>
          </w:p>
        </w:tc>
        <w:tc>
          <w:tcPr>
            <w:tcW w:type="dxa" w:w="2160"/>
          </w:tcPr>
          <w:p>
            <w:pPr>
              <w:jc w:val="center"/>
            </w:pPr>
            <w:r>
              <w:t>1700.0</w:t>
            </w:r>
          </w:p>
        </w:tc>
        <w:tc>
          <w:tcPr>
            <w:tcW w:type="dxa" w:w="2160"/>
          </w:tcPr>
          <w:p>
            <w:pPr>
              <w:jc w:val="center"/>
            </w:pPr>
            <w:r>
              <w:t>1/cm</w:t>
            </w:r>
          </w:p>
        </w:tc>
      </w:tr>
      <w:tr>
        <w:tc>
          <w:tcPr>
            <w:tcW w:type="dxa" w:w="2160"/>
          </w:tcPr>
          <w:p>
            <w:pPr>
              <w:jc w:val="center"/>
            </w:pPr>
            <w:r>
              <w:t>Microplate Reader MRX</w:t>
            </w:r>
          </w:p>
        </w:tc>
        <w:tc>
          <w:tcPr>
            <w:tcW w:type="dxa" w:w="2160"/>
          </w:tcPr>
          <w:p>
            <w:pPr>
              <w:jc w:val="center"/>
            </w:pPr>
            <w:r>
              <w:t>Almond Oil, Cetyl Alcohol, Vitamin E</w:t>
            </w:r>
          </w:p>
        </w:tc>
        <w:tc>
          <w:tcPr>
            <w:tcW w:type="dxa" w:w="2160"/>
          </w:tcPr>
          <w:p>
            <w:pPr>
              <w:jc w:val="center"/>
            </w:pPr>
            <w:r>
              <w:t>3.5</w:t>
            </w:r>
          </w:p>
        </w:tc>
        <w:tc>
          <w:tcPr>
            <w:tcW w:type="dxa" w:w="2160"/>
          </w:tcPr>
          <w:p>
            <w:pPr>
              <w:jc w:val="center"/>
            </w:pPr>
            <w:r>
              <w:t>OD</w:t>
            </w:r>
          </w:p>
        </w:tc>
      </w:tr>
      <w:tr>
        <w:tc>
          <w:tcPr>
            <w:tcW w:type="dxa" w:w="2160"/>
          </w:tcPr>
          <w:p>
            <w:pPr>
              <w:jc w:val="center"/>
            </w:pPr>
            <w:r>
              <w:t>PCR Machine PCR-96</w:t>
            </w:r>
          </w:p>
        </w:tc>
        <w:tc>
          <w:tcPr>
            <w:tcW w:type="dxa" w:w="2160"/>
          </w:tcPr>
          <w:p>
            <w:pPr>
              <w:jc w:val="center"/>
            </w:pPr>
            <w:r>
              <w:t>Coconut Oil</w:t>
            </w:r>
          </w:p>
        </w:tc>
        <w:tc>
          <w:tcPr>
            <w:tcW w:type="dxa" w:w="2160"/>
          </w:tcPr>
          <w:p>
            <w:pPr>
              <w:jc w:val="center"/>
            </w:pPr>
            <w:r>
              <w:t>30.0</w:t>
            </w:r>
          </w:p>
        </w:tc>
        <w:tc>
          <w:tcPr>
            <w:tcW w:type="dxa" w:w="2160"/>
          </w:tcPr>
          <w:p>
            <w:pPr>
              <w:jc w:val="center"/>
            </w:pPr>
            <w:r>
              <w:t>Ct</w:t>
            </w:r>
          </w:p>
        </w:tc>
      </w:tr>
      <w:tr>
        <w:tc>
          <w:tcPr>
            <w:tcW w:type="dxa" w:w="2160"/>
          </w:tcPr>
          <w:p>
            <w:pPr>
              <w:jc w:val="center"/>
            </w:pPr>
            <w:r>
              <w:t>Mass Spectrometer MS-20</w:t>
            </w:r>
          </w:p>
        </w:tc>
        <w:tc>
          <w:tcPr>
            <w:tcW w:type="dxa" w:w="2160"/>
          </w:tcPr>
          <w:p>
            <w:pPr>
              <w:jc w:val="center"/>
            </w:pPr>
            <w:r>
              <w:t>Coconut Oil, Cetyl Alcohol</w:t>
            </w:r>
          </w:p>
        </w:tc>
        <w:tc>
          <w:tcPr>
            <w:tcW w:type="dxa" w:w="2160"/>
          </w:tcPr>
          <w:p>
            <w:pPr>
              <w:jc w:val="center"/>
            </w:pPr>
            <w:r>
              <w:t>450.0</w:t>
            </w:r>
          </w:p>
        </w:tc>
        <w:tc>
          <w:tcPr>
            <w:tcW w:type="dxa" w:w="2160"/>
          </w:tcPr>
          <w:p>
            <w:pPr>
              <w:jc w:val="center"/>
            </w:pPr>
            <w:r>
              <w:t>m/z</w:t>
            </w:r>
          </w:p>
        </w:tc>
      </w:tr>
      <w:tr>
        <w:tc>
          <w:tcPr>
            <w:tcW w:type="dxa" w:w="2160"/>
          </w:tcPr>
          <w:p>
            <w:pPr>
              <w:jc w:val="center"/>
            </w:pPr>
            <w:r>
              <w:t>pH Meter PH-700</w:t>
            </w:r>
          </w:p>
        </w:tc>
        <w:tc>
          <w:tcPr>
            <w:tcW w:type="dxa" w:w="2160"/>
          </w:tcPr>
          <w:p>
            <w:pPr>
              <w:jc w:val="center"/>
            </w:pPr>
            <w:r>
              <w:t>Almond Oil, Gum</w:t>
            </w:r>
          </w:p>
        </w:tc>
        <w:tc>
          <w:tcPr>
            <w:tcW w:type="dxa" w:w="2160"/>
          </w:tcPr>
          <w:p>
            <w:pPr>
              <w:jc w:val="center"/>
            </w:pPr>
            <w:r>
              <w:t>6.0</w:t>
            </w:r>
          </w:p>
        </w:tc>
        <w:tc>
          <w:tcPr>
            <w:tcW w:type="dxa" w:w="2160"/>
          </w:tcPr>
          <w:p>
            <w:pPr>
              <w:jc w:val="center"/>
            </w:pPr>
            <w:r>
              <w:t>pH</w:t>
            </w:r>
          </w:p>
        </w:tc>
      </w:tr>
    </w:tbl>
    <w:p>
      <w:r>
        <w:t>Analysis</w:t>
      </w:r>
    </w:p>
    <w:p>
      <w:r>
        <w:t>In Figure A (not provided here), the FTIR spectra of jojoba oil with vitamin E displayed distinct absorption peaks that are essential to understand the molecular interactions and potential applications in cosmetic formulations.</w:t>
      </w:r>
    </w:p>
    <w:p>
      <w:r>
        <w:t>The viscosity measures, especially with the viscometer for jojoba and coconut oil mixtures, are crucial. The viscosity values varied, influencing the flow and stability of these mixtures.</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Jojoba Oil, Cetyl Alcohol</w:t>
            </w:r>
          </w:p>
        </w:tc>
        <w:tc>
          <w:tcPr>
            <w:tcW w:type="dxa" w:w="2160"/>
          </w:tcPr>
          <w:p>
            <w:pPr>
              <w:jc w:val="center"/>
            </w:pPr>
            <w:r>
              <w:t>2699.2</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Vitamin E</w:t>
            </w:r>
          </w:p>
        </w:tc>
        <w:tc>
          <w:tcPr>
            <w:tcW w:type="dxa" w:w="2160"/>
          </w:tcPr>
          <w:p>
            <w:pPr>
              <w:jc w:val="center"/>
            </w:pPr>
            <w:r>
              <w:t>5029.24</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2609.18</w:t>
            </w:r>
          </w:p>
        </w:tc>
        <w:tc>
          <w:tcPr>
            <w:tcW w:type="dxa" w:w="2160"/>
          </w:tcPr>
          <w:p>
            <w:pPr>
              <w:jc w:val="center"/>
            </w:pPr>
            <w:r>
              <w:t>cP</w:t>
            </w:r>
          </w:p>
        </w:tc>
      </w:tr>
    </w:tbl>
    <w:p>
      <w:r>
        <w:t>The viscosity data were collected amidst fluctuations in laboratory conditions, adding a layer of complexity in stability predictions.</w:t>
      </w:r>
    </w:p>
    <w:p>
      <w:r>
        <w:t>Discussion</w:t>
      </w:r>
    </w:p>
    <w:p>
      <w:r>
        <w:t>The diversity of instrumentation used provided a comprehensive overview of the specific characteristics of each oil mixture. The application of various analytical techniques allowed us to determine critical parameters, including molecular structure, thermal stability, and viscosity.</w:t>
      </w:r>
    </w:p>
    <w:p>
      <w:r>
        <w:t>Despite the rigorous analytical processes followed, several challenges were met with sample inconsistencies, which were possibly due to extraneous variables not fully controlled during the study.</w:t>
      </w:r>
    </w:p>
    <w:p>
      <w:r>
        <w:t>Conclusion</w:t>
      </w:r>
    </w:p>
    <w:p>
      <w:r>
        <w:t>Report 555 encompasses a multi-faceted analysis of oil mixtures using a breadth of cutting-edge technology. The results provide foundational insights with potential implications across pharmacological and cosmetic industries. Further research, possibly integrating more controlled variables, could elucidate these findings further.</w:t>
      </w:r>
    </w:p>
    <w:p>
      <w:r>
        <w:t>This report embodies a rich dataset intended to test the limits of automated data extraction while also offering essential insights into oil mixture characteristics. As you navigate through this documentation, thoroughness in analysis will ensure a comprehensive understanding of our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