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Mixtures</w:t>
      </w:r>
    </w:p>
    <w:p>
      <w:r>
        <w:t>Report ID: Report_569</w:t>
      </w:r>
    </w:p>
    <w:p>
      <w:r>
        <w:t>This report delves into the complex interactions and measurements of different oil mixtures using advanced analytical equipment. Our objective is to investigate the properties of these mixtures through various analytical techniques with corresponding observations.</w:t>
      </w:r>
    </w:p>
    <w:p>
      <w:r>
        <w:t>I. Analytical Techniques and Equipment:</w:t>
      </w:r>
    </w:p>
    <w:p>
      <w:r>
        <w:t>Key Measurement:</w:t>
      </w:r>
    </w:p>
    <w:p>
      <w:r>
        <w:t>Spectrometer Alpha-300</w:t>
      </w:r>
    </w:p>
    <w:p>
      <w:r>
        <w:t>Measurement: 550 nm wavelength analysis for potential unidentified substance interaction</w:t>
      </w:r>
    </w:p>
    <w:p>
      <w:r>
        <w:t>Thermocycler TC-5000</w:t>
      </w:r>
    </w:p>
    <w:p>
      <w:r>
        <w:t>Temperature Evaluation: 87 °C, measuring thermal stability</w:t>
      </w:r>
    </w:p>
    <w:p>
      <w:r>
        <w:t>Ion Chromatograph IC-2100</w:t>
      </w:r>
    </w:p>
    <w:p>
      <w:r>
        <w:t>II. Observational Results:</w:t>
      </w:r>
    </w:p>
    <w:p>
      <w:r>
        <w:t>Table 1: Measurement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Sample Composition</w:t>
            </w:r>
          </w:p>
        </w:tc>
        <w:tc>
          <w:tcPr>
            <w:tcW w:type="dxa" w:w="2160"/>
          </w:tcPr>
          <w:p>
            <w:pPr>
              <w:jc w:val="center"/>
            </w:pPr>
            <w:r>
              <w:rPr>
                <w:b/>
              </w:rPr>
              <w:t>Key Measurement</w:t>
            </w:r>
          </w:p>
        </w:tc>
        <w:tc>
          <w:tcPr>
            <w:tcW w:type="dxa" w:w="2160"/>
          </w:tcPr>
          <w:p>
            <w:pPr>
              <w:jc w:val="center"/>
            </w:pPr>
            <w:r>
              <w:rPr>
                <w:b/>
              </w:rPr>
              <w:t>Units</w:t>
            </w:r>
          </w:p>
        </w:tc>
      </w:tr>
      <w:tr>
        <w:tc>
          <w:tcPr>
            <w:tcW w:type="dxa" w:w="2160"/>
          </w:tcPr>
          <w:p>
            <w:pPr>
              <w:jc w:val="center"/>
            </w:pPr>
            <w:r>
              <w:t>Mass Spectrometer MS-20</w:t>
            </w:r>
          </w:p>
        </w:tc>
        <w:tc>
          <w:tcPr>
            <w:tcW w:type="dxa" w:w="2160"/>
          </w:tcPr>
          <w:p>
            <w:pPr>
              <w:jc w:val="center"/>
            </w:pPr>
            <w:r>
              <w:t>Jojoba Oil, Glycerin</w:t>
            </w:r>
          </w:p>
        </w:tc>
        <w:tc>
          <w:tcPr>
            <w:tcW w:type="dxa" w:w="2160"/>
          </w:tcPr>
          <w:p>
            <w:pPr>
              <w:jc w:val="center"/>
            </w:pPr>
            <w:r>
              <w:t>187</w:t>
            </w:r>
          </w:p>
        </w:tc>
        <w:tc>
          <w:tcPr>
            <w:tcW w:type="dxa" w:w="2160"/>
          </w:tcPr>
          <w:p>
            <w:pPr>
              <w:jc w:val="center"/>
            </w:pPr>
            <w:r>
              <w:t>m/z</w:t>
            </w:r>
          </w:p>
        </w:tc>
      </w:tr>
      <w:tr>
        <w:tc>
          <w:tcPr>
            <w:tcW w:type="dxa" w:w="2160"/>
          </w:tcPr>
          <w:p>
            <w:pPr>
              <w:jc w:val="center"/>
            </w:pPr>
            <w:r>
              <w:t>Spectrometer Alpha-300</w:t>
            </w:r>
          </w:p>
        </w:tc>
        <w:tc>
          <w:tcPr>
            <w:tcW w:type="dxa" w:w="2160"/>
          </w:tcPr>
          <w:p>
            <w:pPr>
              <w:jc w:val="center"/>
            </w:pPr>
            <w:r>
              <w:t>Almond Oil</w:t>
            </w:r>
          </w:p>
        </w:tc>
        <w:tc>
          <w:tcPr>
            <w:tcW w:type="dxa" w:w="2160"/>
          </w:tcPr>
          <w:p>
            <w:pPr>
              <w:jc w:val="center"/>
            </w:pPr>
            <w:r>
              <w:t>550</w:t>
            </w:r>
          </w:p>
        </w:tc>
        <w:tc>
          <w:tcPr>
            <w:tcW w:type="dxa" w:w="2160"/>
          </w:tcPr>
          <w:p>
            <w:pPr>
              <w:jc w:val="center"/>
            </w:pPr>
            <w:r>
              <w:t>nm</w:t>
            </w:r>
          </w:p>
        </w:tc>
      </w:tr>
      <w:tr>
        <w:tc>
          <w:tcPr>
            <w:tcW w:type="dxa" w:w="2160"/>
          </w:tcPr>
          <w:p>
            <w:pPr>
              <w:jc w:val="center"/>
            </w:pPr>
            <w:r>
              <w:t>Mass Spectrometer MS-20</w:t>
            </w:r>
          </w:p>
        </w:tc>
        <w:tc>
          <w:tcPr>
            <w:tcW w:type="dxa" w:w="2160"/>
          </w:tcPr>
          <w:p>
            <w:pPr>
              <w:jc w:val="center"/>
            </w:pPr>
            <w:r>
              <w:t>Jojoba Oil, Gum, Vitamin E</w:t>
            </w:r>
          </w:p>
        </w:tc>
        <w:tc>
          <w:tcPr>
            <w:tcW w:type="dxa" w:w="2160"/>
          </w:tcPr>
          <w:p>
            <w:pPr>
              <w:jc w:val="center"/>
            </w:pPr>
            <w:r>
              <w:t>1034</w:t>
            </w:r>
          </w:p>
        </w:tc>
        <w:tc>
          <w:tcPr>
            <w:tcW w:type="dxa" w:w="2160"/>
          </w:tcPr>
          <w:p>
            <w:pPr>
              <w:jc w:val="center"/>
            </w:pPr>
            <w:r>
              <w:t>m/z</w:t>
            </w:r>
          </w:p>
        </w:tc>
      </w:tr>
      <w:tr>
        <w:tc>
          <w:tcPr>
            <w:tcW w:type="dxa" w:w="2160"/>
          </w:tcPr>
          <w:p>
            <w:pPr>
              <w:jc w:val="center"/>
            </w:pPr>
            <w:r>
              <w:t>Thermocycler TC-5000</w:t>
            </w:r>
          </w:p>
        </w:tc>
        <w:tc>
          <w:tcPr>
            <w:tcW w:type="dxa" w:w="2160"/>
          </w:tcPr>
          <w:p>
            <w:pPr>
              <w:jc w:val="center"/>
            </w:pPr>
            <w:r>
              <w:t>Coconut Oil, Glycerin</w:t>
            </w:r>
          </w:p>
        </w:tc>
        <w:tc>
          <w:tcPr>
            <w:tcW w:type="dxa" w:w="2160"/>
          </w:tcPr>
          <w:p>
            <w:pPr>
              <w:jc w:val="center"/>
            </w:pPr>
            <w:r>
              <w:t>87</w:t>
            </w:r>
          </w:p>
        </w:tc>
        <w:tc>
          <w:tcPr>
            <w:tcW w:type="dxa" w:w="2160"/>
          </w:tcPr>
          <w:p>
            <w:pPr>
              <w:jc w:val="center"/>
            </w:pPr>
            <w:r>
              <w:t>°C</w:t>
            </w:r>
          </w:p>
        </w:tc>
      </w:tr>
      <w:tr>
        <w:tc>
          <w:tcPr>
            <w:tcW w:type="dxa" w:w="2160"/>
          </w:tcPr>
          <w:p>
            <w:pPr>
              <w:jc w:val="center"/>
            </w:pPr>
            <w:r>
              <w:t>Ion Chromatograph IC-2100</w:t>
            </w:r>
          </w:p>
        </w:tc>
        <w:tc>
          <w:tcPr>
            <w:tcW w:type="dxa" w:w="2160"/>
          </w:tcPr>
          <w:p>
            <w:pPr>
              <w:jc w:val="center"/>
            </w:pPr>
            <w:r>
              <w:t>Coconut Oil, Cetyl Alcohol, Glycerin</w:t>
            </w:r>
          </w:p>
        </w:tc>
        <w:tc>
          <w:tcPr>
            <w:tcW w:type="dxa" w:w="2160"/>
          </w:tcPr>
          <w:p>
            <w:pPr>
              <w:jc w:val="center"/>
            </w:pPr>
            <w:r>
              <w:t>25</w:t>
            </w:r>
          </w:p>
        </w:tc>
        <w:tc>
          <w:tcPr>
            <w:tcW w:type="dxa" w:w="2160"/>
          </w:tcPr>
          <w:p>
            <w:pPr>
              <w:jc w:val="center"/>
            </w:pPr>
            <w:r>
              <w:t>mM</w:t>
            </w:r>
          </w:p>
        </w:tc>
      </w:tr>
    </w:tbl>
    <w:p>
      <w:r>
        <w:t>III. Rheological and Viscosity Analysis</w:t>
      </w:r>
    </w:p>
    <w:p>
      <w:r>
        <w:t>Several mixtures underwent viscosity and rheological assessments to understand their behavioral changes under stress or flow conditions.</w:t>
      </w:r>
    </w:p>
    <w:p>
      <w:r>
        <w:t>Table 2: Rheological and Viscosity Data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Sample Composition</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Rheometer R-4500</w:t>
            </w:r>
          </w:p>
        </w:tc>
        <w:tc>
          <w:tcPr>
            <w:tcW w:type="dxa" w:w="2160"/>
          </w:tcPr>
          <w:p>
            <w:pPr>
              <w:jc w:val="center"/>
            </w:pPr>
            <w:r>
              <w:t>Almond Oil, Cetyl Alcohol, Vitamin E</w:t>
            </w:r>
          </w:p>
        </w:tc>
        <w:tc>
          <w:tcPr>
            <w:tcW w:type="dxa" w:w="2160"/>
          </w:tcPr>
          <w:p>
            <w:pPr>
              <w:jc w:val="center"/>
            </w:pPr>
            <w:r>
              <w:t>450.0</w:t>
            </w:r>
          </w:p>
        </w:tc>
        <w:tc>
          <w:tcPr>
            <w:tcW w:type="dxa" w:w="2160"/>
          </w:tcPr>
          <w:p>
            <w:pPr>
              <w:jc w:val="center"/>
            </w:pPr>
            <w:r>
              <w:t>Pa-s</w:t>
            </w:r>
          </w:p>
        </w:tc>
      </w:tr>
      <w:tr>
        <w:tc>
          <w:tcPr>
            <w:tcW w:type="dxa" w:w="2160"/>
          </w:tcPr>
          <w:p>
            <w:pPr>
              <w:jc w:val="center"/>
            </w:pPr>
            <w:r>
              <w:t>Viscometer VS-300</w:t>
            </w:r>
          </w:p>
        </w:tc>
        <w:tc>
          <w:tcPr>
            <w:tcW w:type="dxa" w:w="2160"/>
          </w:tcPr>
          <w:p>
            <w:pPr>
              <w:jc w:val="center"/>
            </w:pPr>
            <w:r>
              <w:t>"Coconut Oil", "Cetyl Alcohol"</w:t>
            </w:r>
          </w:p>
        </w:tc>
        <w:tc>
          <w:tcPr>
            <w:tcW w:type="dxa" w:w="2160"/>
          </w:tcPr>
          <w:p>
            <w:pPr>
              <w:jc w:val="center"/>
            </w:pPr>
            <w:r>
              <w:t>5330.87</w:t>
            </w:r>
          </w:p>
        </w:tc>
        <w:tc>
          <w:tcPr>
            <w:tcW w:type="dxa" w:w="2160"/>
          </w:tcPr>
          <w:p>
            <w:pPr>
              <w:jc w:val="center"/>
            </w:pPr>
            <w:r>
              <w:t>cP</w:t>
            </w:r>
          </w:p>
        </w:tc>
      </w:tr>
      <w:tr>
        <w:tc>
          <w:tcPr>
            <w:tcW w:type="dxa" w:w="2160"/>
          </w:tcPr>
          <w:p>
            <w:pPr>
              <w:jc w:val="center"/>
            </w:pPr>
            <w:r>
              <w:t>Viscometer VS-300</w:t>
            </w:r>
          </w:p>
        </w:tc>
        <w:tc>
          <w:tcPr>
            <w:tcW w:type="dxa" w:w="2160"/>
          </w:tcPr>
          <w:p>
            <w:pPr>
              <w:jc w:val="center"/>
            </w:pPr>
            <w:r>
              <w:t>"Almond Oil", "Glycerin"</w:t>
            </w:r>
          </w:p>
        </w:tc>
        <w:tc>
          <w:tcPr>
            <w:tcW w:type="dxa" w:w="2160"/>
          </w:tcPr>
          <w:p>
            <w:pPr>
              <w:jc w:val="center"/>
            </w:pPr>
            <w:r>
              <w:t>7471.32</w:t>
            </w:r>
          </w:p>
        </w:tc>
        <w:tc>
          <w:tcPr>
            <w:tcW w:type="dxa" w:w="2160"/>
          </w:tcPr>
          <w:p>
            <w:pPr>
              <w:jc w:val="center"/>
            </w:pPr>
            <w:r>
              <w:t>cP</w:t>
            </w:r>
          </w:p>
        </w:tc>
      </w:tr>
      <w:tr>
        <w:tc>
          <w:tcPr>
            <w:tcW w:type="dxa" w:w="2160"/>
          </w:tcPr>
          <w:p>
            <w:pPr>
              <w:jc w:val="center"/>
            </w:pPr>
            <w:r>
              <w:t>Viscometer VS-300</w:t>
            </w:r>
          </w:p>
        </w:tc>
        <w:tc>
          <w:tcPr>
            <w:tcW w:type="dxa" w:w="2160"/>
          </w:tcPr>
          <w:p>
            <w:pPr>
              <w:jc w:val="center"/>
            </w:pPr>
            <w:r>
              <w:t>"Coconut Oil", "Gum"</w:t>
            </w:r>
          </w:p>
        </w:tc>
        <w:tc>
          <w:tcPr>
            <w:tcW w:type="dxa" w:w="2160"/>
          </w:tcPr>
          <w:p>
            <w:pPr>
              <w:jc w:val="center"/>
            </w:pPr>
            <w:r>
              <w:t>5446.03</w:t>
            </w:r>
          </w:p>
        </w:tc>
        <w:tc>
          <w:tcPr>
            <w:tcW w:type="dxa" w:w="2160"/>
          </w:tcPr>
          <w:p>
            <w:pPr>
              <w:jc w:val="center"/>
            </w:pPr>
            <w:r>
              <w:t>cP</w:t>
            </w:r>
          </w:p>
        </w:tc>
      </w:tr>
    </w:tbl>
    <w:p>
      <w:r>
        <w:t>IV. Detailed Analytical Descriptions:</w:t>
      </w:r>
    </w:p>
    <w:p>
      <w:r>
        <w:t>TheJojoba Oilmixture's mass-to-charge ratios suggest significant bonding changes when combined with Vitamin E and Gum. The mass spectrometry noted m/z values of 187 and 1034 indicating unique structural developments possibly crucial for antioxidant interaction profiling.</w:t>
      </w:r>
    </w:p>
    <w:p>
      <w:r>
        <w:t>Coconut Oil establishments observed at 87 °C displayed impressive thermal resilience. The mixture's Glycerin levels notably affect the thermal stability upon reaching specific thermal inclination, suggesting optimized conditions for emollient applications.</w:t>
      </w:r>
    </w:p>
    <w:p>
      <w:r>
        <w:t>Through ion chromatography, the Coconut Oil blend with Cetyl Alcohol and Glycerin was actively monitored at 25 mM, effectively narrowing the specificity for Glycerin performance in oil-based restorative applications.</w:t>
      </w:r>
    </w:p>
    <w:p>
      <w:r>
        <w:t>The Rheometer R-4500 outlined profound viscosity stabilization at 450 Pa-s for Almond Oil amalgamations, implicating fortified density augmentative properties when Cetyl Alcohol and Vitamin E contents are synergized.</w:t>
      </w:r>
    </w:p>
    <w:p>
      <w:r>
        <w:t>Conclusion and Future Work:</w:t>
      </w:r>
    </w:p>
    <w:p>
      <w:r>
        <w:t>Our comprehensive analysis elucidates the intricate paths these oil mixtures follow under various conditions. The underlying data bolster our understanding, allowing further exploration in personalized cosmetic formulations or pharmaceutical oil-based preparations. Subsequent work can harness these insights to innovate formulations enhancing therapeutic efficacy and consumer utility.</w:t>
      </w:r>
    </w:p>
    <w:p>
      <w:r>
        <w:t>Further exploration into other permutations of oil combinations might yield novel results in viscosity interactions, thermal dynamics, and molecular synergy, potentially reshaping industry applications.</w:t>
      </w:r>
    </w:p>
    <w:p>
      <w:r>
        <w:t>Please consult supplementary documents for non-core scattering data, internal process deviations, and equipment calibration records.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