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Detailed Analysis of Various Oil Mixtures</w:t>
      </w:r>
    </w:p>
    <w:p>
      <w:r>
        <w:t>Introduction</w:t>
      </w:r>
    </w:p>
    <w:p>
      <w:r>
        <w:t>This report encapsulates the detailed analysis conducted on various oil mixtures using multiple advanced instruments. The primary focus is to investigate specific components and their interactions within the mixtures. The analyses aim to provide insights into their chemical properties, structural characteristics, and potential applications.</w:t>
      </w:r>
    </w:p>
    <w:p>
      <w:r>
        <w:t>Overview of Samples and Instruments</w:t>
      </w:r>
    </w:p>
    <w:p>
      <w:r>
        <w:t>Three distinct mixtures were tested:</w:t>
      </w:r>
    </w:p>
    <w:p>
      <w:r>
        <w:t>Various sophisticated instruments were employed, ranging from NMR Spectrometers to Gas Chromatographs, to gather diverse datasets.</w:t>
      </w:r>
    </w:p>
    <w:p>
      <w:r>
        <w:t>(Also note: the lab was unusually noisy on the day of testing, which may or may not have influenced the results.)</w:t>
      </w:r>
    </w:p>
    <w:p>
      <w:r>
        <w:t>Methods and Observations</w:t>
      </w:r>
    </w:p>
    <w:p>
      <w:r>
        <w:t>NMR Spectroscopy</w:t>
      </w:r>
    </w:p>
    <w:p>
      <w:r>
        <w:t>TheNMR Spectrometer NMR-500was primarily used to analyze the Almond Oil mixture containing Vitamin E, yielding a notable shift at15.5 ppm. This suggests potential interactions indicative of a stable compound structure.</w:t>
      </w:r>
    </w:p>
    <w:p>
      <w:r>
        <w:t>Microplate Reading</w:t>
      </w:r>
    </w:p>
    <w:p>
      <w:r>
        <w:t>Using theMicroplate Reader MRX, Jojoba Oil combined with Gum and Glycerin gave an optical density measurement of (3.2 OD). This signifies uniform dispersion of components, confirmed through repeated trials.</w:t>
      </w:r>
    </w:p>
    <w:p>
      <w:r>
        <w:t>(It's curious to note a sudden power fluctuation during this specific test phase.)</w:t>
      </w:r>
    </w:p>
    <w:p>
      <w:r>
        <w:t>Ion Chromatography</w:t>
      </w:r>
    </w:p>
    <w:p>
      <w:r>
        <w:t>For the Almond Oil mixture with Cetyl Alcohol and Glycerin, theIon Chromatograph IC-2100detected a concentration of25.7 mM. This kind of chromatographic profile highlights the polarizability of the molecule.</w:t>
      </w:r>
    </w:p>
    <w:p>
      <w:r>
        <w:t>X-Ray Diffraction</w:t>
      </w:r>
    </w:p>
    <w:p>
      <w:r>
        <w:t>Coconut Oil and Glycerin showed crystallinity with an X-ray diffraction peak at114°Cusing theX-Ray Diffractometer XRD-6000. The sharp peak indicates high stability and potential for solid-state applications.</w:t>
      </w:r>
    </w:p>
    <w:p>
      <w:r>
        <w:t>Data Tables</w:t>
      </w:r>
    </w:p>
    <w:p>
      <w:r>
        <w:t>Table 1: Key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NMR Spectrometer NMR-500</w:t>
            </w:r>
          </w:p>
        </w:tc>
        <w:tc>
          <w:tcPr>
            <w:tcW w:type="dxa" w:w="2160"/>
          </w:tcPr>
          <w:p>
            <w:pPr>
              <w:jc w:val="center"/>
            </w:pPr>
            <w:r>
              <w:t>Almond Oil, Vitamin E</w:t>
            </w:r>
          </w:p>
        </w:tc>
        <w:tc>
          <w:tcPr>
            <w:tcW w:type="dxa" w:w="2160"/>
          </w:tcPr>
          <w:p>
            <w:pPr>
              <w:jc w:val="center"/>
            </w:pPr>
            <w:r>
              <w:t>15.5</w:t>
            </w:r>
          </w:p>
        </w:tc>
        <w:tc>
          <w:tcPr>
            <w:tcW w:type="dxa" w:w="2160"/>
          </w:tcPr>
          <w:p>
            <w:pPr>
              <w:jc w:val="center"/>
            </w:pPr>
            <w:r>
              <w:t>ppm</w:t>
            </w:r>
          </w:p>
        </w:tc>
      </w:tr>
      <w:tr>
        <w:tc>
          <w:tcPr>
            <w:tcW w:type="dxa" w:w="2160"/>
          </w:tcPr>
          <w:p>
            <w:pPr>
              <w:jc w:val="center"/>
            </w:pPr>
            <w:r>
              <w:t>Microplate Reader MRX</w:t>
            </w:r>
          </w:p>
        </w:tc>
        <w:tc>
          <w:tcPr>
            <w:tcW w:type="dxa" w:w="2160"/>
          </w:tcPr>
          <w:p>
            <w:pPr>
              <w:jc w:val="center"/>
            </w:pPr>
            <w:r>
              <w:t>Jojoba Oil, Gum, Glycerin</w:t>
            </w:r>
          </w:p>
        </w:tc>
        <w:tc>
          <w:tcPr>
            <w:tcW w:type="dxa" w:w="2160"/>
          </w:tcPr>
          <w:p>
            <w:pPr>
              <w:jc w:val="center"/>
            </w:pPr>
            <w:r>
              <w:t>3.2</w:t>
            </w:r>
          </w:p>
        </w:tc>
        <w:tc>
          <w:tcPr>
            <w:tcW w:type="dxa" w:w="2160"/>
          </w:tcPr>
          <w:p>
            <w:pPr>
              <w:jc w:val="center"/>
            </w:pPr>
            <w:r>
              <w:t>OD</w:t>
            </w:r>
          </w:p>
        </w:tc>
      </w:tr>
      <w:tr>
        <w:tc>
          <w:tcPr>
            <w:tcW w:type="dxa" w:w="2160"/>
          </w:tcPr>
          <w:p>
            <w:pPr>
              <w:jc w:val="center"/>
            </w:pPr>
            <w:r>
              <w:t>Ion Chromatograph IC-2100</w:t>
            </w:r>
          </w:p>
        </w:tc>
        <w:tc>
          <w:tcPr>
            <w:tcW w:type="dxa" w:w="2160"/>
          </w:tcPr>
          <w:p>
            <w:pPr>
              <w:jc w:val="center"/>
            </w:pPr>
            <w:r>
              <w:t>Almond Oil, Cetyl Alcohol, Glycerin</w:t>
            </w:r>
          </w:p>
        </w:tc>
        <w:tc>
          <w:tcPr>
            <w:tcW w:type="dxa" w:w="2160"/>
          </w:tcPr>
          <w:p>
            <w:pPr>
              <w:jc w:val="center"/>
            </w:pPr>
            <w:r>
              <w:t>25.7</w:t>
            </w:r>
          </w:p>
        </w:tc>
        <w:tc>
          <w:tcPr>
            <w:tcW w:type="dxa" w:w="2160"/>
          </w:tcPr>
          <w:p>
            <w:pPr>
              <w:jc w:val="center"/>
            </w:pPr>
            <w:r>
              <w:t>mM</w:t>
            </w:r>
          </w:p>
        </w:tc>
      </w:tr>
      <w:tr>
        <w:tc>
          <w:tcPr>
            <w:tcW w:type="dxa" w:w="2160"/>
          </w:tcPr>
          <w:p>
            <w:pPr>
              <w:jc w:val="center"/>
            </w:pPr>
            <w:r>
              <w:t>XRD-6000</w:t>
            </w:r>
          </w:p>
        </w:tc>
        <w:tc>
          <w:tcPr>
            <w:tcW w:type="dxa" w:w="2160"/>
          </w:tcPr>
          <w:p>
            <w:pPr>
              <w:jc w:val="center"/>
            </w:pPr>
            <w:r>
              <w:t>Coconut Oil, Glycerin</w:t>
            </w:r>
          </w:p>
        </w:tc>
        <w:tc>
          <w:tcPr>
            <w:tcW w:type="dxa" w:w="2160"/>
          </w:tcPr>
          <w:p>
            <w:pPr>
              <w:jc w:val="center"/>
            </w:pPr>
            <w:r>
              <w:t>114.0</w:t>
            </w:r>
          </w:p>
        </w:tc>
        <w:tc>
          <w:tcPr>
            <w:tcW w:type="dxa" w:w="2160"/>
          </w:tcPr>
          <w:p>
            <w:pPr>
              <w:jc w:val="center"/>
            </w:pPr>
            <w:r>
              <w:t>C</w:t>
            </w:r>
          </w:p>
        </w:tc>
      </w:tr>
    </w:tbl>
    <w:p>
      <w:r>
        <w:t>(Table contains precise numerical values, despite minor disturbances during data acquisition.)</w:t>
      </w:r>
    </w:p>
    <w:p>
      <w:r>
        <w:t>Table 2: Additional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 Configuration</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Jojoba Oil, Gum, Vitamin E</w:t>
            </w:r>
          </w:p>
        </w:tc>
        <w:tc>
          <w:tcPr>
            <w:tcW w:type="dxa" w:w="2160"/>
          </w:tcPr>
          <w:p>
            <w:pPr>
              <w:jc w:val="center"/>
            </w:pPr>
            <w:r>
              <w:t>6.8</w:t>
            </w:r>
          </w:p>
        </w:tc>
        <w:tc>
          <w:tcPr>
            <w:tcW w:type="dxa" w:w="2160"/>
          </w:tcPr>
          <w:p>
            <w:pPr>
              <w:jc w:val="center"/>
            </w:pPr>
            <w:r>
              <w:t>M</w:t>
            </w:r>
          </w:p>
        </w:tc>
      </w:tr>
      <w:tr>
        <w:tc>
          <w:tcPr>
            <w:tcW w:type="dxa" w:w="2160"/>
          </w:tcPr>
          <w:p>
            <w:pPr>
              <w:jc w:val="center"/>
            </w:pPr>
            <w:r>
              <w:t>pH Meter PH-700</w:t>
            </w:r>
          </w:p>
        </w:tc>
        <w:tc>
          <w:tcPr>
            <w:tcW w:type="dxa" w:w="2160"/>
          </w:tcPr>
          <w:p>
            <w:pPr>
              <w:jc w:val="center"/>
            </w:pPr>
            <w:r>
              <w:t>Coconut Oil, Beeswax, Vitamin E</w:t>
            </w:r>
          </w:p>
        </w:tc>
        <w:tc>
          <w:tcPr>
            <w:tcW w:type="dxa" w:w="2160"/>
          </w:tcPr>
          <w:p>
            <w:pPr>
              <w:jc w:val="center"/>
            </w:pPr>
            <w:r>
              <w:t>5.6</w:t>
            </w:r>
          </w:p>
        </w:tc>
        <w:tc>
          <w:tcPr>
            <w:tcW w:type="dxa" w:w="2160"/>
          </w:tcPr>
          <w:p>
            <w:pPr>
              <w:jc w:val="center"/>
            </w:pPr>
            <w:r>
              <w:t>pH</w:t>
            </w:r>
          </w:p>
        </w:tc>
      </w:tr>
      <w:tr>
        <w:tc>
          <w:tcPr>
            <w:tcW w:type="dxa" w:w="2160"/>
          </w:tcPr>
          <w:p>
            <w:pPr>
              <w:jc w:val="center"/>
            </w:pPr>
            <w:r>
              <w:t>FTIR Spectrometer FTIR-8400</w:t>
            </w:r>
          </w:p>
        </w:tc>
        <w:tc>
          <w:tcPr>
            <w:tcW w:type="dxa" w:w="2160"/>
          </w:tcPr>
          <w:p>
            <w:pPr>
              <w:jc w:val="center"/>
            </w:pPr>
            <w:r>
              <w:t>Almond Oil, Beeswax</w:t>
            </w:r>
          </w:p>
        </w:tc>
        <w:tc>
          <w:tcPr>
            <w:tcW w:type="dxa" w:w="2160"/>
          </w:tcPr>
          <w:p>
            <w:pPr>
              <w:jc w:val="center"/>
            </w:pPr>
            <w:r>
              <w:t>1500.0</w:t>
            </w:r>
          </w:p>
        </w:tc>
        <w:tc>
          <w:tcPr>
            <w:tcW w:type="dxa" w:w="2160"/>
          </w:tcPr>
          <w:p>
            <w:pPr>
              <w:jc w:val="center"/>
            </w:pPr>
            <w:r>
              <w:t>1/cm</w:t>
            </w:r>
          </w:p>
        </w:tc>
      </w:tr>
      <w:tr>
        <w:tc>
          <w:tcPr>
            <w:tcW w:type="dxa" w:w="2160"/>
          </w:tcPr>
          <w:p>
            <w:pPr>
              <w:jc w:val="center"/>
            </w:pPr>
            <w:r>
              <w:t>Gas Chromatograph GC-2010</w:t>
            </w:r>
          </w:p>
        </w:tc>
        <w:tc>
          <w:tcPr>
            <w:tcW w:type="dxa" w:w="2160"/>
          </w:tcPr>
          <w:p>
            <w:pPr>
              <w:jc w:val="center"/>
            </w:pPr>
            <w:r>
              <w:t>Jojoba Oil, Glycerin</w:t>
            </w:r>
          </w:p>
        </w:tc>
        <w:tc>
          <w:tcPr>
            <w:tcW w:type="dxa" w:w="2160"/>
          </w:tcPr>
          <w:p>
            <w:pPr>
              <w:jc w:val="center"/>
            </w:pPr>
            <w:r>
              <w:t>250.0</w:t>
            </w:r>
          </w:p>
        </w:tc>
        <w:tc>
          <w:tcPr>
            <w:tcW w:type="dxa" w:w="2160"/>
          </w:tcPr>
          <w:p>
            <w:pPr>
              <w:jc w:val="center"/>
            </w:pPr>
            <w:r>
              <w:t>ppm</w:t>
            </w:r>
          </w:p>
        </w:tc>
      </w:tr>
      <w:tr>
        <w:tc>
          <w:tcPr>
            <w:tcW w:type="dxa" w:w="2160"/>
          </w:tcPr>
          <w:p>
            <w:pPr>
              <w:jc w:val="center"/>
            </w:pPr>
            <w:r>
              <w:t>Centrifuge X100</w:t>
            </w:r>
          </w:p>
        </w:tc>
        <w:tc>
          <w:tcPr>
            <w:tcW w:type="dxa" w:w="2160"/>
          </w:tcPr>
          <w:p>
            <w:pPr>
              <w:jc w:val="center"/>
            </w:pPr>
            <w:r>
              <w:t>Almond Oil</w:t>
            </w:r>
          </w:p>
        </w:tc>
        <w:tc>
          <w:tcPr>
            <w:tcW w:type="dxa" w:w="2160"/>
          </w:tcPr>
          <w:p>
            <w:pPr>
              <w:jc w:val="center"/>
            </w:pPr>
            <w:r>
              <w:t>10000.0</w:t>
            </w:r>
          </w:p>
        </w:tc>
        <w:tc>
          <w:tcPr>
            <w:tcW w:type="dxa" w:w="2160"/>
          </w:tcPr>
          <w:p>
            <w:pPr>
              <w:jc w:val="center"/>
            </w:pPr>
            <w:r>
              <w:t>RPM</w:t>
            </w:r>
          </w:p>
        </w:tc>
      </w:tr>
      <w:tr>
        <w:tc>
          <w:tcPr>
            <w:tcW w:type="dxa" w:w="2160"/>
          </w:tcPr>
          <w:p>
            <w:pPr>
              <w:jc w:val="center"/>
            </w:pPr>
            <w:r>
              <w:t>PCR Machine PCR-96</w:t>
            </w:r>
          </w:p>
        </w:tc>
        <w:tc>
          <w:tcPr>
            <w:tcW w:type="dxa" w:w="2160"/>
          </w:tcPr>
          <w:p>
            <w:pPr>
              <w:jc w:val="center"/>
            </w:pPr>
            <w:r>
              <w:t>Almond Oil, Gum, Vitamin E</w:t>
            </w:r>
          </w:p>
        </w:tc>
        <w:tc>
          <w:tcPr>
            <w:tcW w:type="dxa" w:w="2160"/>
          </w:tcPr>
          <w:p>
            <w:pPr>
              <w:jc w:val="center"/>
            </w:pPr>
            <w:r>
              <w:t>29.0</w:t>
            </w:r>
          </w:p>
        </w:tc>
        <w:tc>
          <w:tcPr>
            <w:tcW w:type="dxa" w:w="2160"/>
          </w:tcPr>
          <w:p>
            <w:pPr>
              <w:jc w:val="center"/>
            </w:pPr>
            <w:r>
              <w:t>Ct</w:t>
            </w:r>
          </w:p>
        </w:tc>
      </w:tr>
      <w:tr>
        <w:tc>
          <w:tcPr>
            <w:tcW w:type="dxa" w:w="2160"/>
          </w:tcPr>
          <w:p>
            <w:pPr>
              <w:jc w:val="center"/>
            </w:pPr>
            <w:r>
              <w:t>Viscometer VS-300</w:t>
            </w:r>
          </w:p>
        </w:tc>
        <w:tc>
          <w:tcPr>
            <w:tcW w:type="dxa" w:w="2160"/>
          </w:tcPr>
          <w:p>
            <w:pPr>
              <w:jc w:val="center"/>
            </w:pPr>
            <w:r>
              <w:t>Jojoba Oil, Gum</w:t>
            </w:r>
          </w:p>
        </w:tc>
        <w:tc>
          <w:tcPr>
            <w:tcW w:type="dxa" w:w="2160"/>
          </w:tcPr>
          <w:p>
            <w:pPr>
              <w:jc w:val="center"/>
            </w:pPr>
            <w:r>
              <w:t>2176.93</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Gum, Vitamin E</w:t>
            </w:r>
          </w:p>
        </w:tc>
        <w:tc>
          <w:tcPr>
            <w:tcW w:type="dxa" w:w="2160"/>
          </w:tcPr>
          <w:p>
            <w:pPr>
              <w:jc w:val="center"/>
            </w:pPr>
            <w:r>
              <w:t>5270.8</w:t>
            </w:r>
          </w:p>
        </w:tc>
        <w:tc>
          <w:tcPr>
            <w:tcW w:type="dxa" w:w="2160"/>
          </w:tcPr>
          <w:p>
            <w:pPr>
              <w:jc w:val="center"/>
            </w:pPr>
            <w:r>
              <w:t>cP</w:t>
            </w:r>
          </w:p>
        </w:tc>
      </w:tr>
    </w:tbl>
    <w:p>
      <w:r>
        <w:t>(Irrelevant note: a coffee spill in the lab was dealt with swiftly and no contamination occurred.)</w:t>
      </w:r>
    </w:p>
    <w:p>
      <w:r>
        <w:t>Discussion</w:t>
      </w:r>
    </w:p>
    <w:p>
      <w:r>
        <w:t>The distinct components of Almond, Jojoba, and Coconut Oil mixtures exhibit varied interactions as seen from the diverse data collected. Notably, Vitamin E's role as an antioxidant was inferred from the spectra and viscosity profiles. Consistent findings across different measurement techniques confirm the reliability of results despite a few anomalies possibly due to environmental disturbances.</w:t>
      </w:r>
    </w:p>
    <w:p>
      <w:r>
        <w:t>The Gum and Glycerin interactions within Jojoba and Coconut mixtures reflected through viscosity measurements suggest potential applicability in personal care formulations.</w:t>
      </w:r>
    </w:p>
    <w:p>
      <w:r>
        <w:t>Conclusions</w:t>
      </w:r>
    </w:p>
    <w:p>
      <w:r>
        <w:t>This comprehensive suite of tests has yielded valuable insights into the chemical nature and potential applications of these oil mixtures. Further research into specific molecular interactions and long-term stability tests is recommended to enhance formulation capabilities.</w:t>
      </w:r>
    </w:p>
    <w:p>
      <w:r>
        <w:t>Random Thought</w:t>
      </w:r>
    </w:p>
    <w:p>
      <w:r>
        <w:t>The synchronicity between observed data and expected outcomes reinforces the hypothesis originally proposed at the inception of this study. Would similar methodologies apply to other oil types not covered here?</w:t>
      </w:r>
    </w:p>
    <w:p>
      <w:r>
        <w:t>(Unrelated trivia: Bananas were on sale in the local market, offering a great source of potassium.)</w:t>
      </w:r>
    </w:p>
    <w:p>
      <w:r>
        <w:t>The synthesis of information gathered presents a multi-layered picture of these unique mixtures, setting the stage for deeper exploration in future research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