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 Report_605</w:t>
      </w:r>
    </w:p>
    <w:p>
      <w:r>
        <w:t>Introduction</w:t>
      </w:r>
    </w:p>
    <w:p>
      <w:r>
        <w:t>The experiment Report_605 was conducted to analyze various oil mixtures using sophisticated analytical techniques. Each test examined specific properties of the combinations, yielding diverse data points that contribute to the understanding of these ingredients. This report encompasses data from several instruments, including HPLC, NMR, FTIR, X-Ray Diffractometer, Mass Spectrometer, pH Meter, and Viscometer.</w:t>
      </w:r>
    </w:p>
    <w:p>
      <w:r>
        <w:t>Experimental Setup</w:t>
      </w:r>
    </w:p>
    <w:p>
      <w:r>
        <w:t>Each oil mixture was prepared with precision, ensuring accuracy in testing. Equipment was calibrated according to standard operating procedures, which enable the reliability and reproducibility of results.</w:t>
      </w:r>
    </w:p>
    <w:p>
      <w:r>
        <w:t>Observations and Results</w:t>
      </w:r>
    </w:p>
    <w:p>
      <w:r>
        <w:t>Table 1: HPLC, NMR, FTIR, and X-Ray Diffraction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HPLC System HPLC-9000</w:t>
            </w:r>
          </w:p>
        </w:tc>
        <w:tc>
          <w:tcPr>
            <w:tcW w:type="dxa" w:w="1728"/>
          </w:tcPr>
          <w:p>
            <w:pPr>
              <w:jc w:val="center"/>
            </w:pPr>
            <w:r>
              <w:t>Jojoba Oil</w:t>
            </w:r>
          </w:p>
        </w:tc>
        <w:tc>
          <w:tcPr>
            <w:tcW w:type="dxa" w:w="1728"/>
          </w:tcPr>
          <w:p>
            <w:pPr>
              <w:jc w:val="center"/>
            </w:pPr>
            <w:r>
              <w:t>Glycerin</w:t>
            </w:r>
          </w:p>
        </w:tc>
        <w:tc>
          <w:tcPr>
            <w:tcW w:type="dxa" w:w="1728"/>
          </w:tcPr>
          <w:p>
            <w:pPr>
              <w:jc w:val="center"/>
            </w:pPr>
            <w:r>
              <w:t>150.34</w:t>
            </w:r>
          </w:p>
        </w:tc>
        <w:tc>
          <w:tcPr>
            <w:tcW w:type="dxa" w:w="1728"/>
          </w:tcPr>
          <w:p>
            <w:pPr>
              <w:jc w:val="center"/>
            </w:pPr>
            <w:r>
              <w:t>mg/L</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Vitamin E</w:t>
            </w:r>
          </w:p>
        </w:tc>
        <w:tc>
          <w:tcPr>
            <w:tcW w:type="dxa" w:w="1728"/>
          </w:tcPr>
          <w:p>
            <w:pPr>
              <w:jc w:val="center"/>
            </w:pPr>
            <w:r>
              <w:t>12.57</w:t>
            </w:r>
          </w:p>
        </w:tc>
        <w:tc>
          <w:tcPr>
            <w:tcW w:type="dxa" w:w="1728"/>
          </w:tcPr>
          <w:p>
            <w:pPr>
              <w:jc w:val="center"/>
            </w:pPr>
            <w:r>
              <w:t>ppm</w:t>
            </w:r>
          </w:p>
        </w:tc>
      </w:tr>
      <w:tr>
        <w:tc>
          <w:tcPr>
            <w:tcW w:type="dxa" w:w="1728"/>
          </w:tcPr>
          <w:p>
            <w:pPr>
              <w:jc w:val="center"/>
            </w:pPr>
            <w:r>
              <w:t>FTIR Spectrometer FTIR-8400</w:t>
            </w:r>
          </w:p>
        </w:tc>
        <w:tc>
          <w:tcPr>
            <w:tcW w:type="dxa" w:w="1728"/>
          </w:tcPr>
          <w:p>
            <w:pPr>
              <w:jc w:val="center"/>
            </w:pPr>
            <w:r>
              <w:t>Jojoba Oil</w:t>
            </w:r>
          </w:p>
        </w:tc>
        <w:tc>
          <w:tcPr>
            <w:tcW w:type="dxa" w:w="1728"/>
          </w:tcPr>
          <w:p>
            <w:pPr>
              <w:jc w:val="center"/>
            </w:pPr>
            <w:r>
              <w:t>Gum</w:t>
            </w:r>
          </w:p>
        </w:tc>
        <w:tc>
          <w:tcPr>
            <w:tcW w:type="dxa" w:w="1728"/>
          </w:tcPr>
          <w:p>
            <w:pPr>
              <w:jc w:val="center"/>
            </w:pPr>
            <w:r>
              <w:t>3050.0</w:t>
            </w:r>
          </w:p>
        </w:tc>
        <w:tc>
          <w:tcPr>
            <w:tcW w:type="dxa" w:w="1728"/>
          </w:tcPr>
          <w:p>
            <w:pPr>
              <w:jc w:val="center"/>
            </w:pPr>
            <w:r>
              <w:t>1/cm</w:t>
            </w:r>
          </w:p>
        </w:tc>
      </w:tr>
      <w:tr>
        <w:tc>
          <w:tcPr>
            <w:tcW w:type="dxa" w:w="1728"/>
          </w:tcPr>
          <w:p>
            <w:pPr>
              <w:jc w:val="center"/>
            </w:pPr>
            <w:r>
              <w:t>X-Ray Diffractometer XRD-6000</w:t>
            </w:r>
          </w:p>
        </w:tc>
        <w:tc>
          <w:tcPr>
            <w:tcW w:type="dxa" w:w="1728"/>
          </w:tcPr>
          <w:p>
            <w:pPr>
              <w:jc w:val="center"/>
            </w:pPr>
            <w:r>
              <w:t>Coconut Oil</w:t>
            </w:r>
          </w:p>
        </w:tc>
        <w:tc>
          <w:tcPr>
            <w:tcW w:type="dxa" w:w="1728"/>
          </w:tcPr>
          <w:p>
            <w:pPr>
              <w:jc w:val="center"/>
            </w:pPr>
            <w:r>
              <w:t>Glycerin</w:t>
            </w:r>
          </w:p>
        </w:tc>
        <w:tc>
          <w:tcPr>
            <w:tcW w:type="dxa" w:w="1728"/>
          </w:tcPr>
          <w:p>
            <w:pPr>
              <w:jc w:val="center"/>
            </w:pPr>
            <w:r>
              <w:t>85.0</w:t>
            </w:r>
          </w:p>
        </w:tc>
        <w:tc>
          <w:tcPr>
            <w:tcW w:type="dxa" w:w="1728"/>
          </w:tcPr>
          <w:p>
            <w:pPr>
              <w:jc w:val="center"/>
            </w:pPr>
            <w:r>
              <w:t>C</w:t>
            </w:r>
          </w:p>
        </w:tc>
      </w:tr>
    </w:tbl>
    <w:p>
      <w:r>
        <w:t>Note: The X-Ray Diffraction measurement cited herein refers to crystallinity analyzed at an unconventional temperature.</w:t>
      </w:r>
    </w:p>
    <w:p>
      <w:r>
        <w:t>Insight:The results depict specific quantitative analyses; particularly, the crystalline structure of Coconut Oil with Glycerin noted a temperature-specific reading. Interpreting FTIR and NMR data elucidates molecular interactions and configurations.</w:t>
      </w:r>
    </w:p>
    <w:p>
      <w:r>
        <w:t>Table 2: Mass Spectrometry and pH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Almond Oil</w:t>
            </w:r>
          </w:p>
        </w:tc>
        <w:tc>
          <w:tcPr>
            <w:tcW w:type="dxa" w:w="1728"/>
          </w:tcPr>
          <w:p>
            <w:pPr>
              <w:jc w:val="center"/>
            </w:pPr>
            <w:r>
              <w:t>Gum, Vitamin E</w:t>
            </w:r>
          </w:p>
        </w:tc>
        <w:tc>
          <w:tcPr>
            <w:tcW w:type="dxa" w:w="1728"/>
          </w:tcPr>
          <w:p>
            <w:pPr>
              <w:jc w:val="center"/>
            </w:pPr>
            <w:r>
              <w:t>1500.0</w:t>
            </w:r>
          </w:p>
        </w:tc>
        <w:tc>
          <w:tcPr>
            <w:tcW w:type="dxa" w:w="1728"/>
          </w:tcPr>
          <w:p>
            <w:pPr>
              <w:jc w:val="center"/>
            </w:pPr>
            <w:r>
              <w:t>m/z</w:t>
            </w:r>
          </w:p>
        </w:tc>
      </w:tr>
      <w:tr>
        <w:tc>
          <w:tcPr>
            <w:tcW w:type="dxa" w:w="1728"/>
          </w:tcPr>
          <w:p>
            <w:pPr>
              <w:jc w:val="center"/>
            </w:pPr>
            <w:r>
              <w:t>pH Meter PH-700</w:t>
            </w:r>
          </w:p>
        </w:tc>
        <w:tc>
          <w:tcPr>
            <w:tcW w:type="dxa" w:w="1728"/>
          </w:tcPr>
          <w:p>
            <w:pPr>
              <w:jc w:val="center"/>
            </w:pPr>
            <w:r>
              <w:t>Jojoba Oil</w:t>
            </w:r>
          </w:p>
        </w:tc>
        <w:tc>
          <w:tcPr>
            <w:tcW w:type="dxa" w:w="1728"/>
          </w:tcPr>
          <w:p>
            <w:pPr>
              <w:jc w:val="center"/>
            </w:pPr>
            <w:r>
              <w:t>Glycerin</w:t>
            </w:r>
          </w:p>
        </w:tc>
        <w:tc>
          <w:tcPr>
            <w:tcW w:type="dxa" w:w="1728"/>
          </w:tcPr>
          <w:p>
            <w:pPr>
              <w:jc w:val="center"/>
            </w:pPr>
            <w:r>
              <w:t>7.5</w:t>
            </w:r>
          </w:p>
        </w:tc>
        <w:tc>
          <w:tcPr>
            <w:tcW w:type="dxa" w:w="1728"/>
          </w:tcPr>
          <w:p>
            <w:pPr>
              <w:jc w:val="center"/>
            </w:pPr>
            <w:r>
              <w:t>pH</w:t>
            </w:r>
          </w:p>
        </w:tc>
      </w:tr>
    </w:tbl>
    <w:p>
      <w:r>
        <w:t>Complexity Note:Mass spectrometric data highlight unique mass-to-charge ratios indicating complex molecular ions, while pH levels of oil mixtures reflect stability and neutrality, specifically aligning with the ideal range for skincare applications.</w:t>
      </w:r>
    </w:p>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Coconut Oil</w:t>
            </w:r>
          </w:p>
        </w:tc>
        <w:tc>
          <w:tcPr>
            <w:tcW w:type="dxa" w:w="1728"/>
          </w:tcPr>
          <w:p>
            <w:pPr>
              <w:jc w:val="center"/>
            </w:pPr>
            <w:r>
              <w:t>Beeswax</w:t>
            </w:r>
          </w:p>
        </w:tc>
        <w:tc>
          <w:tcPr>
            <w:tcW w:type="dxa" w:w="1728"/>
          </w:tcPr>
          <w:p>
            <w:pPr>
              <w:jc w:val="center"/>
            </w:pPr>
            <w:r>
              <w:t>4804.6</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7116.19</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Gum</w:t>
            </w:r>
          </w:p>
        </w:tc>
        <w:tc>
          <w:tcPr>
            <w:tcW w:type="dxa" w:w="1728"/>
          </w:tcPr>
          <w:p>
            <w:pPr>
              <w:jc w:val="center"/>
            </w:pPr>
            <w:r>
              <w:t>7696.86</w:t>
            </w:r>
          </w:p>
        </w:tc>
        <w:tc>
          <w:tcPr>
            <w:tcW w:type="dxa" w:w="1728"/>
          </w:tcPr>
          <w:p>
            <w:pPr>
              <w:jc w:val="center"/>
            </w:pPr>
            <w:r>
              <w:t>cP</w:t>
            </w:r>
          </w:p>
        </w:tc>
      </w:tr>
    </w:tbl>
    <w:p>
      <w:r>
        <w:t>Note:The viscosity values suggest differences in the rheological properties of these mixtures, which can influence texture and application performance in formulations.</w:t>
      </w:r>
    </w:p>
    <w:p>
      <w:r>
        <w:t>Discussion</w:t>
      </w:r>
    </w:p>
    <w:p>
      <w:r>
        <w:t>The data acquired from this examination embodies the complexity inherent in systems of mixed oils and additives. For instance, viscosity readings vary considerably across samples, indicating the impact of individual components like Beeswax and Gum. Diagonally across tables, non-linear comparisons show factors like pH and m/z ratios providing insight into mixture behavior at molecular levels. Analytical resilience is demonstrated through integration of seemingly extraneous variables, revealing intrinsic properties otherwise unnoticed.</w:t>
      </w:r>
    </w:p>
    <w:p>
      <w:r>
        <w:t>Irrelevant Thoughts</w:t>
      </w:r>
    </w:p>
    <w:p>
      <w:r>
        <w:t>Concluding Exemplar:Through intensive observations, one discerns that oil mixtures reflect nuanced scientific phenomena; the journey from a simple mixture to a complex analytical undertaking transcends the mundanity of component interactions, painting a scientific masterpiece.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