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612: Comprehensive Analysis of Various Oil-Based Mixtures</w:t>
      </w:r>
    </w:p>
    <w:p>
      <w:r>
        <w:t>Introduction</w:t>
      </w:r>
    </w:p>
    <w:p>
      <w:r>
        <w:t>This report explores the myriad of chemical, physical, and thermal properties of different oil-based mixtures. Tests were conducted using a variety of analytical instruments to assess the interactions and characteristics of each formulation. The primary focus was on detecting subtle nuances and collecting comprehensive data to understand material behavior under various conditions. The results were gathered using advanced equipment, each with unique capabilities. Below is an elaborate account of findings, featuring detailed tables interspersed with extraneous elements to enrich the narrative.</w:t>
      </w:r>
    </w:p>
    <w:p>
      <w:r>
        <w:t>Experimental Procedures and Observations</w:t>
      </w:r>
    </w:p>
    <w:p>
      <w:r>
        <w:t>Table 1: Data Overview</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Titrator T-905</w:t>
            </w:r>
          </w:p>
        </w:tc>
        <w:tc>
          <w:tcPr>
            <w:tcW w:type="dxa" w:w="2160"/>
          </w:tcPr>
          <w:p>
            <w:pPr>
              <w:jc w:val="center"/>
            </w:pPr>
            <w:r>
              <w:t>Almond Oil, Cetyl Alcohol</w:t>
            </w:r>
          </w:p>
        </w:tc>
        <w:tc>
          <w:tcPr>
            <w:tcW w:type="dxa" w:w="2160"/>
          </w:tcPr>
          <w:p>
            <w:pPr>
              <w:jc w:val="center"/>
            </w:pPr>
            <w:r>
              <w:t>5.678</w:t>
            </w:r>
          </w:p>
        </w:tc>
        <w:tc>
          <w:tcPr>
            <w:tcW w:type="dxa" w:w="2160"/>
          </w:tcPr>
          <w:p>
            <w:pPr>
              <w:jc w:val="center"/>
            </w:pPr>
            <w:r>
              <w:t>M</w:t>
            </w:r>
          </w:p>
        </w:tc>
      </w:tr>
      <w:tr>
        <w:tc>
          <w:tcPr>
            <w:tcW w:type="dxa" w:w="2160"/>
          </w:tcPr>
          <w:p>
            <w:pPr>
              <w:jc w:val="center"/>
            </w:pPr>
            <w:r>
              <w:t>Conductivity Meter CM-215</w:t>
            </w:r>
          </w:p>
        </w:tc>
        <w:tc>
          <w:tcPr>
            <w:tcW w:type="dxa" w:w="2160"/>
          </w:tcPr>
          <w:p>
            <w:pPr>
              <w:jc w:val="center"/>
            </w:pPr>
            <w:r>
              <w:t>Coconut Oil, Beeswax</w:t>
            </w:r>
          </w:p>
        </w:tc>
        <w:tc>
          <w:tcPr>
            <w:tcW w:type="dxa" w:w="2160"/>
          </w:tcPr>
          <w:p>
            <w:pPr>
              <w:jc w:val="center"/>
            </w:pPr>
            <w:r>
              <w:t>1500.0</w:t>
            </w:r>
          </w:p>
        </w:tc>
        <w:tc>
          <w:tcPr>
            <w:tcW w:type="dxa" w:w="2160"/>
          </w:tcPr>
          <w:p>
            <w:pPr>
              <w:jc w:val="center"/>
            </w:pPr>
            <w:r>
              <w:t>uS/cm</w:t>
            </w:r>
          </w:p>
        </w:tc>
      </w:tr>
      <w:tr>
        <w:tc>
          <w:tcPr>
            <w:tcW w:type="dxa" w:w="2160"/>
          </w:tcPr>
          <w:p>
            <w:pPr>
              <w:jc w:val="center"/>
            </w:pPr>
            <w:r>
              <w:t>Rheometer R-4500</w:t>
            </w:r>
          </w:p>
        </w:tc>
        <w:tc>
          <w:tcPr>
            <w:tcW w:type="dxa" w:w="2160"/>
          </w:tcPr>
          <w:p>
            <w:pPr>
              <w:jc w:val="center"/>
            </w:pPr>
            <w:r>
              <w:t>Almond Oil, Cetyl Alcohol, Vitamin E</w:t>
            </w:r>
          </w:p>
        </w:tc>
        <w:tc>
          <w:tcPr>
            <w:tcW w:type="dxa" w:w="2160"/>
          </w:tcPr>
          <w:p>
            <w:pPr>
              <w:jc w:val="center"/>
            </w:pPr>
            <w:r>
              <w:t>450.0</w:t>
            </w:r>
          </w:p>
        </w:tc>
        <w:tc>
          <w:tcPr>
            <w:tcW w:type="dxa" w:w="2160"/>
          </w:tcPr>
          <w:p>
            <w:pPr>
              <w:jc w:val="center"/>
            </w:pPr>
            <w:r>
              <w:t>Pa-s</w:t>
            </w:r>
          </w:p>
        </w:tc>
      </w:tr>
      <w:tr>
        <w:tc>
          <w:tcPr>
            <w:tcW w:type="dxa" w:w="2160"/>
          </w:tcPr>
          <w:p>
            <w:pPr>
              <w:jc w:val="center"/>
            </w:pPr>
            <w:r>
              <w:t>Ion Chromatograph IC-2100</w:t>
            </w:r>
          </w:p>
        </w:tc>
        <w:tc>
          <w:tcPr>
            <w:tcW w:type="dxa" w:w="2160"/>
          </w:tcPr>
          <w:p>
            <w:pPr>
              <w:jc w:val="center"/>
            </w:pPr>
            <w:r>
              <w:t>Coconut Oil, Cetyl Alcohol, Vitamin E</w:t>
            </w:r>
          </w:p>
        </w:tc>
        <w:tc>
          <w:tcPr>
            <w:tcW w:type="dxa" w:w="2160"/>
          </w:tcPr>
          <w:p>
            <w:pPr>
              <w:jc w:val="center"/>
            </w:pPr>
            <w:r>
              <w:t>0.075</w:t>
            </w:r>
          </w:p>
        </w:tc>
        <w:tc>
          <w:tcPr>
            <w:tcW w:type="dxa" w:w="2160"/>
          </w:tcPr>
          <w:p>
            <w:pPr>
              <w:jc w:val="center"/>
            </w:pPr>
            <w:r>
              <w:t>mM</w:t>
            </w:r>
          </w:p>
        </w:tc>
      </w:tr>
      <w:tr>
        <w:tc>
          <w:tcPr>
            <w:tcW w:type="dxa" w:w="2160"/>
          </w:tcPr>
          <w:p>
            <w:pPr>
              <w:jc w:val="center"/>
            </w:pPr>
            <w:r>
              <w:t>Centrifuge X100</w:t>
            </w:r>
          </w:p>
        </w:tc>
        <w:tc>
          <w:tcPr>
            <w:tcW w:type="dxa" w:w="2160"/>
          </w:tcPr>
          <w:p>
            <w:pPr>
              <w:jc w:val="center"/>
            </w:pPr>
            <w:r>
              <w:t>Almond Oil, Vitamin E</w:t>
            </w:r>
          </w:p>
        </w:tc>
        <w:tc>
          <w:tcPr>
            <w:tcW w:type="dxa" w:w="2160"/>
          </w:tcPr>
          <w:p>
            <w:pPr>
              <w:jc w:val="center"/>
            </w:pPr>
            <w:r>
              <w:t>12000.0</w:t>
            </w:r>
          </w:p>
        </w:tc>
        <w:tc>
          <w:tcPr>
            <w:tcW w:type="dxa" w:w="2160"/>
          </w:tcPr>
          <w:p>
            <w:pPr>
              <w:jc w:val="center"/>
            </w:pPr>
            <w:r>
              <w:t>RPM</w:t>
            </w:r>
          </w:p>
        </w:tc>
      </w:tr>
      <w:tr>
        <w:tc>
          <w:tcPr>
            <w:tcW w:type="dxa" w:w="2160"/>
          </w:tcPr>
          <w:p>
            <w:pPr>
              <w:jc w:val="center"/>
            </w:pPr>
            <w:r>
              <w:t>PCR Machine PCR-96</w:t>
            </w:r>
          </w:p>
        </w:tc>
        <w:tc>
          <w:tcPr>
            <w:tcW w:type="dxa" w:w="2160"/>
          </w:tcPr>
          <w:p>
            <w:pPr>
              <w:jc w:val="center"/>
            </w:pPr>
            <w:r>
              <w:t>Coconut Oil, Cetyl Alcohol, Glycerin</w:t>
            </w:r>
          </w:p>
        </w:tc>
        <w:tc>
          <w:tcPr>
            <w:tcW w:type="dxa" w:w="2160"/>
          </w:tcPr>
          <w:p>
            <w:pPr>
              <w:jc w:val="center"/>
            </w:pPr>
            <w:r>
              <w:t>28.0</w:t>
            </w:r>
          </w:p>
        </w:tc>
        <w:tc>
          <w:tcPr>
            <w:tcW w:type="dxa" w:w="2160"/>
          </w:tcPr>
          <w:p>
            <w:pPr>
              <w:jc w:val="center"/>
            </w:pPr>
            <w:r>
              <w:t>Ct</w:t>
            </w:r>
          </w:p>
        </w:tc>
      </w:tr>
      <w:tr>
        <w:tc>
          <w:tcPr>
            <w:tcW w:type="dxa" w:w="2160"/>
          </w:tcPr>
          <w:p>
            <w:pPr>
              <w:jc w:val="center"/>
            </w:pPr>
            <w:r>
              <w:t>NMR Spectrometer NMR-500</w:t>
            </w:r>
          </w:p>
        </w:tc>
        <w:tc>
          <w:tcPr>
            <w:tcW w:type="dxa" w:w="2160"/>
          </w:tcPr>
          <w:p>
            <w:pPr>
              <w:jc w:val="center"/>
            </w:pPr>
            <w:r>
              <w:t>Coconut Oil</w:t>
            </w:r>
          </w:p>
        </w:tc>
        <w:tc>
          <w:tcPr>
            <w:tcW w:type="dxa" w:w="2160"/>
          </w:tcPr>
          <w:p>
            <w:pPr>
              <w:jc w:val="center"/>
            </w:pPr>
            <w:r>
              <w:t>9.45</w:t>
            </w:r>
          </w:p>
        </w:tc>
        <w:tc>
          <w:tcPr>
            <w:tcW w:type="dxa" w:w="2160"/>
          </w:tcPr>
          <w:p>
            <w:pPr>
              <w:jc w:val="center"/>
            </w:pPr>
            <w:r>
              <w:t>ppm</w:t>
            </w:r>
          </w:p>
        </w:tc>
      </w:tr>
    </w:tbl>
    <w:p>
      <w:r>
        <w:t>It was a brisk day when the experiments were commenced—the temperature outside reminded everyone of autumn. While this has no bearing on the results, it’s worth mentioning before delving into meaningless specifics. Note that the trials incorporated Almond Oil (whether or not it was drizzling was immaterial) and chemical compounds such as Cetyl Alcohol and Vitamin E.</w:t>
      </w:r>
    </w:p>
    <w:p>
      <w:r>
        <w:t>Observations</w:t>
      </w:r>
    </w:p>
    <w:p>
      <w:r>
        <w:t>Almond Oil and Cetyl Alcohol MixThe Titrator T-905 detected a molarity of 5.678 M, signifying a highly concentrated solution when combined with Cetyl Alcohol. A subsequent test using the Rheometer R-4500 recorded a viscosity of 450 Pa-s, suggesting a non-Newtonian fluid behavior which aligns with the expected structure of these combined compounds.</w:t>
      </w:r>
    </w:p>
    <w:p>
      <w:r>
        <w:t>Coconut Oil and Beeswax CombinationThe Conductivity Meter CM-215 delivered a conductance reading of 1500 uS/cm. This elevated value indicates a pronounced ionic activity within the mixture, potentially due to the presence of naturally occurring salts in Coconut Oil. This piece of information may hold negligible weight when considering the flavor profile unless one is a gourmand.</w:t>
      </w:r>
    </w:p>
    <w:p>
      <w:r>
        <w:t>Centrifuge and PCR ResultsCentrifugation of the Almond Oil and Vitamin E compound reached a speed of 12000 RPM, sufficient for component separation if that was the intention (though it rarely is). In another sequence, the PCR machine achieved a threshold cycle value of 28 Ct for Coconut Oil combined with Cetyl Alcohol and Glycerin, reflecting moderate amplification efficiency—ideal for enthusiasts of fine chemistry or perhaps gene expression scholars.</w:t>
      </w:r>
    </w:p>
    <w:p>
      <w:r>
        <w:t>Table 2: Viscosity Metrics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Viscosity</w:t>
            </w:r>
          </w:p>
        </w:tc>
        <w:tc>
          <w:tcPr>
            <w:tcW w:type="dxa" w:w="2880"/>
          </w:tcPr>
          <w:p>
            <w:pPr>
              <w:jc w:val="center"/>
            </w:pPr>
            <w:r>
              <w:rPr>
                <w:b/>
              </w:rPr>
              <w:t>Unit</w:t>
            </w:r>
          </w:p>
        </w:tc>
      </w:tr>
      <w:tr>
        <w:tc>
          <w:tcPr>
            <w:tcW w:type="dxa" w:w="2880"/>
          </w:tcPr>
          <w:p>
            <w:pPr>
              <w:jc w:val="center"/>
            </w:pPr>
            <w:r>
              <w:t>Coconut Oil, Gum</w:t>
            </w:r>
          </w:p>
        </w:tc>
        <w:tc>
          <w:tcPr>
            <w:tcW w:type="dxa" w:w="2880"/>
          </w:tcPr>
          <w:p>
            <w:pPr>
              <w:jc w:val="center"/>
            </w:pPr>
            <w:r>
              <w:t>5270.52</w:t>
            </w:r>
          </w:p>
        </w:tc>
        <w:tc>
          <w:tcPr>
            <w:tcW w:type="dxa" w:w="2880"/>
          </w:tcPr>
          <w:p>
            <w:pPr>
              <w:jc w:val="center"/>
            </w:pPr>
            <w:r>
              <w:t>cP</w:t>
            </w:r>
          </w:p>
        </w:tc>
      </w:tr>
      <w:tr>
        <w:tc>
          <w:tcPr>
            <w:tcW w:type="dxa" w:w="2880"/>
          </w:tcPr>
          <w:p>
            <w:pPr>
              <w:jc w:val="center"/>
            </w:pPr>
            <w:r>
              <w:t>Jojoba Oil, Cetyl Alcohol</w:t>
            </w:r>
          </w:p>
        </w:tc>
        <w:tc>
          <w:tcPr>
            <w:tcW w:type="dxa" w:w="2880"/>
          </w:tcPr>
          <w:p>
            <w:pPr>
              <w:jc w:val="center"/>
            </w:pPr>
            <w:r>
              <w:t>2868.38</w:t>
            </w:r>
          </w:p>
        </w:tc>
        <w:tc>
          <w:tcPr>
            <w:tcW w:type="dxa" w:w="2880"/>
          </w:tcPr>
          <w:p>
            <w:pPr>
              <w:jc w:val="center"/>
            </w:pPr>
            <w:r>
              <w:t>cP</w:t>
            </w:r>
          </w:p>
        </w:tc>
      </w:tr>
      <w:tr>
        <w:tc>
          <w:tcPr>
            <w:tcW w:type="dxa" w:w="2880"/>
          </w:tcPr>
          <w:p>
            <w:pPr>
              <w:jc w:val="center"/>
            </w:pPr>
            <w:r>
              <w:t>Jojoba Oil, Gum, Glycerin</w:t>
            </w:r>
          </w:p>
        </w:tc>
        <w:tc>
          <w:tcPr>
            <w:tcW w:type="dxa" w:w="2880"/>
          </w:tcPr>
          <w:p>
            <w:pPr>
              <w:jc w:val="center"/>
            </w:pPr>
            <w:r>
              <w:t>1894.51</w:t>
            </w:r>
          </w:p>
        </w:tc>
        <w:tc>
          <w:tcPr>
            <w:tcW w:type="dxa" w:w="2880"/>
          </w:tcPr>
          <w:p>
            <w:pPr>
              <w:jc w:val="center"/>
            </w:pPr>
            <w:r>
              <w:t>cP</w:t>
            </w:r>
          </w:p>
        </w:tc>
      </w:tr>
    </w:tbl>
    <w:p>
      <w:r>
        <w:t>Irrelevant Information Insert</w:t>
      </w:r>
    </w:p>
    <w:p>
      <w:r>
        <w:t>It’s interesting to ponder whether ancient alchemists could have envisioned such montage-level accuracy in our instruments. These machines exhibit an impressive prowess, reflective of both age-old practices and the modern advances of today’s scientific explorations.</w:t>
      </w:r>
    </w:p>
    <w:p>
      <w:r>
        <w:t>Complex Description of NMR Analysis</w:t>
      </w:r>
    </w:p>
    <w:p>
      <w:r>
        <w:t>An in-depth Nuclear Magnetic Resonance (NMR) strategy conducted on Coconut Oil via NMR Spectrometer NMR-500 revealed a peak at 9.45 ppm. If this seems mundane, its implications in structural elucidation are anything but. The data elucidates the proton environment and suggests that the oil has predominant unsaturated fatty acid chains—an insight crucial in biochemical applications.</w:t>
      </w:r>
    </w:p>
    <w:p>
      <w:r>
        <w:t>Aforementioned tests present a comprehensive array of chance findings and underscore a multifaceted approach to exploring material compositions. Although the data may seem scattered across a convoluted narrative, each point offers clarity amid the chaos, a beacon of understanding in the elusive realm of chemical compounds.</w:t>
      </w:r>
    </w:p>
    <w:p>
      <w:r>
        <w:t>Conclusion</w:t>
      </w:r>
    </w:p>
    <w:p>
      <w:r>
        <w:t>To synthesize these varied results, the dynamism and heterogeneity of oil-based mixtures have been thoroughly captured. The delicate interplay among constituents and the resultant physicochemical propertieshighlight good times in the laboratory, painting a vivid picture of the science. Ironically, though the elements of randomness seem prevalent, they reflect the intrinsic unpredictability of scientific exploration.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