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No:623Date:[Enter Date]Prepared by:[Your Name]</w:t>
      </w:r>
    </w:p>
    <w:p>
      <w:r>
        <w:t>Introduction</w:t>
      </w:r>
    </w:p>
    <w:p>
      <w:r>
        <w:t>In this study, different combinations of oils and additives were analyzed using various analytical instruments. These mixtures, including components such as Jojoba Oil, Coconut Oil, Vitamin E, Beeswax, and Cetyl Alcohol, were subjected to detailed spectroscopic, chromatographic, and titrimetric examinations. The aim was to characterize their chemical and physical properties under specific conditions.</w:t>
      </w:r>
    </w:p>
    <w:p>
      <w:r>
        <w:t>Methodology and Observations</w:t>
      </w:r>
    </w:p>
    <w:p>
      <w:r>
        <w:t>Spectroscopic Analysis</w:t>
      </w:r>
    </w:p>
    <w:p>
      <w:r>
        <w:t>Instrument:Spectrometer Alpha-300Sample:Jojoba Oil, Vitamin E-Wavelength Detected:750 nm-Observation:The spectral peak at 750 nm is indicative of the double bond presence within the Vitamin E component interacting with Jojoba Oil.</w:t>
      </w:r>
    </w:p>
    <w:p>
      <w:r>
        <w:t>Further spectral analysis was conducted on Coconut Oil with Cetyl Alcohol, yielding a significant response at 520 nm, suggesting active electronic transitions within the mixture.</w:t>
      </w:r>
    </w:p>
    <w:p>
      <w:r>
        <w:t>Titrimetric Evaluation</w:t>
      </w:r>
    </w:p>
    <w:p>
      <w:r>
        <w:t>Instrument:Titrator T-905Sample 1:Jojoba Oil, Beeswax, Glycerin-Concentration:0.005 M-Observation:The titration endpoint was reached rapidly, indicating a well-balanced reaction among the constituents.</w:t>
      </w:r>
    </w:p>
    <w:p>
      <w:r>
        <w:t>Sample 2:Jojoba Oil-Concentration:0.002 M-Observation:The reduced molarity suggests lesser reactive groups available in pure Jojoba Oil.</w:t>
      </w:r>
    </w:p>
    <w:p>
      <w:r>
        <w:t>Infrared Spectrometry</w:t>
      </w:r>
    </w:p>
    <w:p>
      <w:r>
        <w:t>Instrument:FTIR Spectrometer FTIR-8400Sample:Jojoba Oil, Gum, Vitamin E-Frequency:1600 1/cm-Observation:The IR peak at 1600 1/cm reflects C=C stretching vibrations, significantly marking Vitamin E's influence over the mixture.</w:t>
      </w:r>
    </w:p>
    <w:p>
      <w:r>
        <w:t>X-Ray Diffraction Analysis</w:t>
      </w:r>
    </w:p>
    <w:p>
      <w:r>
        <w:t>Instrument:X-Ray Diffractometer XRD-6000Sample:Jojoba Oil, Cetyl Alcohol, Glycerin-Temperature:85°C-Observation:Diffraction at elevated temperatures exhibited enhanced crystalline structures within the mixture, implying a cohesive reaction among the components.</w:t>
      </w:r>
    </w:p>
    <w:p>
      <w:r>
        <w:t>Thermal Analysis</w:t>
      </w:r>
    </w:p>
    <w:p>
      <w:r>
        <w:t>Instrument:Thermocycler TC-5000Sample:Coconut Oil, Cetyl Alcohol-Temperature:37°C-Observation:The stable temperature maintained the structural integrity of the sample, highlighting minimal thermal degradation.</w:t>
      </w:r>
    </w:p>
    <w:p>
      <w:r>
        <w:t>Results and Data Interpretation</w:t>
      </w:r>
    </w:p>
    <w:p>
      <w:r>
        <w:t>pH Measurement</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Intersection</w:t>
            </w:r>
          </w:p>
        </w:tc>
        <w:tc>
          <w:tcPr>
            <w:tcW w:type="dxa" w:w="4320"/>
          </w:tcPr>
          <w:p>
            <w:pPr>
              <w:jc w:val="center"/>
            </w:pPr>
            <w:r>
              <w:rPr>
                <w:b/>
              </w:rPr>
              <w:t>pH Value</w:t>
            </w:r>
          </w:p>
        </w:tc>
      </w:tr>
      <w:tr>
        <w:tc>
          <w:tcPr>
            <w:tcW w:type="dxa" w:w="4320"/>
          </w:tcPr>
          <w:p>
            <w:pPr>
              <w:jc w:val="center"/>
            </w:pPr>
            <w:r>
              <w:t>Jojoba Oil</w:t>
            </w:r>
          </w:p>
        </w:tc>
        <w:tc>
          <w:tcPr>
            <w:tcW w:type="dxa" w:w="4320"/>
          </w:tcPr>
          <w:p>
            <w:pPr>
              <w:jc w:val="center"/>
            </w:pPr>
            <w:r>
              <w:t>7</w:t>
            </w:r>
          </w:p>
        </w:tc>
      </w:tr>
    </w:tbl>
    <w:p>
      <w:r>
        <w:t>The neutrality of Jojoba Oil is maintained across various testing conditions, emphasizing its unique buffering capacity within mixtures.</w:t>
      </w:r>
    </w:p>
    <w:p>
      <w:r>
        <w:t>Ion Chromatographic Analysis</w:t>
      </w:r>
    </w:p>
    <w:p>
      <w:r>
        <w:t>Instrument:Ion Chromatograph IC-2100Sample:Jojoba Oil, Vitamin E-Concentration:0.05 mM-Observation:The chromatographic profile indicated minimal ionic interference, focusing on purity levels.</w:t>
      </w:r>
    </w:p>
    <w:p>
      <w:r>
        <w:t>UV-Vis Spectroscopy</w:t>
      </w:r>
    </w:p>
    <w:p>
      <w:r>
        <w:t>Instrument:UV-Vis Spectrophotometer UV-2600Sample:Jojoba Oil, Beeswax, Glycerin-Absorbance:1.2-Observation:The optimum absorbance noted reinforces the combined absorptive capabilities of the blend.</w:t>
      </w:r>
    </w:p>
    <w:p>
      <w:r>
        <w:t>Viscous Properties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 Components</w:t>
            </w:r>
          </w:p>
        </w:tc>
        <w:tc>
          <w:tcPr>
            <w:tcW w:type="dxa" w:w="4320"/>
          </w:tcPr>
          <w:p>
            <w:pPr>
              <w:jc w:val="center"/>
            </w:pPr>
            <w:r>
              <w:rPr>
                <w:b/>
              </w:rPr>
              <w:t>Viscosity (cP)</w:t>
            </w:r>
          </w:p>
        </w:tc>
      </w:tr>
      <w:tr>
        <w:tc>
          <w:tcPr>
            <w:tcW w:type="dxa" w:w="4320"/>
          </w:tcPr>
          <w:p>
            <w:pPr>
              <w:jc w:val="center"/>
            </w:pPr>
            <w:r>
              <w:t>Almond Oil, Gum</w:t>
            </w:r>
          </w:p>
        </w:tc>
        <w:tc>
          <w:tcPr>
            <w:tcW w:type="dxa" w:w="4320"/>
          </w:tcPr>
          <w:p>
            <w:pPr>
              <w:jc w:val="center"/>
            </w:pPr>
            <w:r>
              <w:t>7457.37</w:t>
            </w:r>
          </w:p>
        </w:tc>
      </w:tr>
      <w:tr>
        <w:tc>
          <w:tcPr>
            <w:tcW w:type="dxa" w:w="4320"/>
          </w:tcPr>
          <w:p>
            <w:pPr>
              <w:jc w:val="center"/>
            </w:pPr>
            <w:r>
              <w:t>Coconut Oil, Glycerin</w:t>
            </w:r>
          </w:p>
        </w:tc>
        <w:tc>
          <w:tcPr>
            <w:tcW w:type="dxa" w:w="4320"/>
          </w:tcPr>
          <w:p>
            <w:pPr>
              <w:jc w:val="center"/>
            </w:pPr>
            <w:r>
              <w:t>5022.79</w:t>
            </w:r>
          </w:p>
        </w:tc>
      </w:tr>
    </w:tbl>
    <w:p>
      <w:r>
        <w:t>The discrepancies in viscosity readings affirm the differential molecular interactions occurring among the various oil and additive combinations.</w:t>
      </w:r>
    </w:p>
    <w:p>
      <w:r>
        <w:t>Conclusion</w:t>
      </w:r>
    </w:p>
    <w:p>
      <w:r>
        <w:t>Through the multi-faceted analysis techniques applied in this report, the intricate interactions and physical characteristics of various oil mixtures were successfully characterized. Each instrument utilized unveiled specific properties, providing an expansive overview of how these natural and synthetic components interact. This reveals valuable insights for potential application enhancements in cosmetic and pharmaceutical industries.</w:t>
      </w:r>
    </w:p>
    <w:p>
      <w:r>
        <w:t>Note:The data presented here, intermixed with unrelated information and detailed descriptions, ensures a comprehensive yet complex view, making automated extraction challenging without manual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